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6478" w14:textId="45D72EEF" w:rsidR="00901F3E" w:rsidRPr="00776491" w:rsidRDefault="00901F3E" w:rsidP="00901F3E">
      <w:pPr>
        <w:suppressAutoHyphens/>
        <w:spacing w:after="240"/>
        <w:jc w:val="center"/>
        <w:rPr>
          <w:bCs/>
          <w:sz w:val="24"/>
          <w:szCs w:val="24"/>
        </w:rPr>
      </w:pPr>
      <w:r w:rsidRPr="00776491">
        <w:rPr>
          <w:bCs/>
          <w:sz w:val="24"/>
          <w:szCs w:val="24"/>
        </w:rPr>
        <w:t xml:space="preserve">RESOLUTION NO. </w:t>
      </w:r>
      <w:r w:rsidR="00776491">
        <w:rPr>
          <w:bCs/>
          <w:sz w:val="24"/>
          <w:szCs w:val="24"/>
        </w:rPr>
        <w:t xml:space="preserve">HA </w:t>
      </w:r>
      <w:r w:rsidRPr="00776491">
        <w:rPr>
          <w:bCs/>
          <w:sz w:val="24"/>
          <w:szCs w:val="24"/>
        </w:rPr>
        <w:t>202</w:t>
      </w:r>
      <w:r w:rsidR="00D7417D">
        <w:rPr>
          <w:bCs/>
          <w:sz w:val="24"/>
          <w:szCs w:val="24"/>
        </w:rPr>
        <w:t>2</w:t>
      </w:r>
      <w:r w:rsidRPr="00776491">
        <w:rPr>
          <w:bCs/>
          <w:sz w:val="24"/>
          <w:szCs w:val="24"/>
        </w:rPr>
        <w:t>-__</w:t>
      </w:r>
    </w:p>
    <w:p w14:paraId="21A730B4" w14:textId="6254D388" w:rsidR="00901F3E" w:rsidRPr="00776491" w:rsidRDefault="00776491" w:rsidP="00776491">
      <w:pPr>
        <w:suppressAutoHyphens/>
        <w:spacing w:after="240"/>
        <w:ind w:left="1440" w:right="1260"/>
        <w:jc w:val="both"/>
        <w:rPr>
          <w:bCs/>
          <w:sz w:val="24"/>
          <w:szCs w:val="24"/>
        </w:rPr>
      </w:pPr>
      <w:r w:rsidRPr="00A51FE6">
        <w:rPr>
          <w:rFonts w:eastAsia="Arial" w:cs="Arial"/>
          <w:color w:val="231F20"/>
          <w:sz w:val="24"/>
          <w:szCs w:val="24"/>
        </w:rPr>
        <w:t xml:space="preserve">A </w:t>
      </w:r>
      <w:r w:rsidRPr="00A51FE6">
        <w:rPr>
          <w:rFonts w:eastAsia="Arial" w:cs="Arial"/>
          <w:color w:val="231F20"/>
          <w:spacing w:val="5"/>
          <w:sz w:val="24"/>
          <w:szCs w:val="24"/>
        </w:rPr>
        <w:t>RESOLUTION</w:t>
      </w:r>
      <w:r w:rsidRPr="00A51FE6">
        <w:rPr>
          <w:rFonts w:eastAsia="Arial" w:cs="Arial"/>
          <w:color w:val="231F20"/>
          <w:sz w:val="24"/>
          <w:szCs w:val="24"/>
        </w:rPr>
        <w:t xml:space="preserve"> OF </w:t>
      </w:r>
      <w:r w:rsidRPr="00A51FE6">
        <w:rPr>
          <w:rFonts w:eastAsia="Arial" w:cs="Arial"/>
          <w:color w:val="231F20"/>
          <w:spacing w:val="2"/>
          <w:sz w:val="24"/>
          <w:szCs w:val="24"/>
        </w:rPr>
        <w:t>T</w:t>
      </w:r>
      <w:r w:rsidRPr="00A51FE6">
        <w:rPr>
          <w:rFonts w:eastAsia="Arial" w:cs="Arial"/>
          <w:color w:val="231F20"/>
          <w:sz w:val="24"/>
          <w:szCs w:val="24"/>
        </w:rPr>
        <w:t xml:space="preserve">HE BOARD OF </w:t>
      </w:r>
      <w:r w:rsidRPr="00A51FE6">
        <w:rPr>
          <w:rFonts w:eastAsia="Arial" w:cs="Arial"/>
          <w:color w:val="231F20"/>
          <w:spacing w:val="-3"/>
          <w:sz w:val="24"/>
          <w:szCs w:val="24"/>
        </w:rPr>
        <w:t>D</w:t>
      </w:r>
      <w:r w:rsidRPr="00A51FE6">
        <w:rPr>
          <w:rFonts w:eastAsia="Arial" w:cs="Arial"/>
          <w:color w:val="231F20"/>
          <w:sz w:val="24"/>
          <w:szCs w:val="24"/>
        </w:rPr>
        <w:t>IREC</w:t>
      </w:r>
      <w:r w:rsidRPr="00A51FE6">
        <w:rPr>
          <w:rFonts w:eastAsia="Arial" w:cs="Arial"/>
          <w:color w:val="231F20"/>
          <w:spacing w:val="1"/>
          <w:sz w:val="24"/>
          <w:szCs w:val="24"/>
        </w:rPr>
        <w:t>T</w:t>
      </w:r>
      <w:r w:rsidRPr="00A51FE6">
        <w:rPr>
          <w:rFonts w:eastAsia="Arial" w:cs="Arial"/>
          <w:color w:val="231F20"/>
          <w:sz w:val="24"/>
          <w:szCs w:val="24"/>
        </w:rPr>
        <w:t xml:space="preserve">ORS OF </w:t>
      </w:r>
      <w:r w:rsidRPr="00A51FE6">
        <w:rPr>
          <w:rFonts w:eastAsia="Arial" w:cs="Arial"/>
          <w:color w:val="231F20"/>
          <w:spacing w:val="2"/>
          <w:sz w:val="24"/>
          <w:szCs w:val="24"/>
        </w:rPr>
        <w:t>T</w:t>
      </w:r>
      <w:r w:rsidRPr="00A51FE6">
        <w:rPr>
          <w:rFonts w:eastAsia="Arial" w:cs="Arial"/>
          <w:color w:val="231F20"/>
          <w:sz w:val="24"/>
          <w:szCs w:val="24"/>
        </w:rPr>
        <w:t>HE</w:t>
      </w:r>
      <w:r w:rsidRPr="00A51FE6">
        <w:rPr>
          <w:rFonts w:eastAsia="Arial" w:cs="Arial"/>
          <w:color w:val="231F20"/>
          <w:spacing w:val="2"/>
          <w:sz w:val="24"/>
          <w:szCs w:val="24"/>
        </w:rPr>
        <w:t xml:space="preserve"> </w:t>
      </w:r>
      <w:r w:rsidRPr="00A51FE6">
        <w:rPr>
          <w:rFonts w:eastAsia="Arial" w:cs="Arial"/>
          <w:color w:val="231F20"/>
          <w:sz w:val="24"/>
          <w:szCs w:val="24"/>
        </w:rPr>
        <w:t>MORENO</w:t>
      </w:r>
      <w:r w:rsidRPr="00A51FE6">
        <w:rPr>
          <w:rFonts w:eastAsia="Arial" w:cs="Arial"/>
          <w:color w:val="231F20"/>
          <w:spacing w:val="1"/>
          <w:sz w:val="24"/>
          <w:szCs w:val="24"/>
        </w:rPr>
        <w:t xml:space="preserve"> </w:t>
      </w:r>
      <w:r w:rsidRPr="00A51FE6">
        <w:rPr>
          <w:rFonts w:eastAsia="Arial" w:cs="Arial"/>
          <w:color w:val="231F20"/>
          <w:spacing w:val="-2"/>
          <w:sz w:val="24"/>
          <w:szCs w:val="24"/>
        </w:rPr>
        <w:t>V</w:t>
      </w:r>
      <w:r w:rsidRPr="00A51FE6">
        <w:rPr>
          <w:rFonts w:eastAsia="Arial" w:cs="Arial"/>
          <w:color w:val="231F20"/>
          <w:sz w:val="24"/>
          <w:szCs w:val="24"/>
        </w:rPr>
        <w:t>ALLEY HOUSING AU</w:t>
      </w:r>
      <w:r w:rsidRPr="00A51FE6">
        <w:rPr>
          <w:rFonts w:eastAsia="Arial" w:cs="Arial"/>
          <w:color w:val="231F20"/>
          <w:spacing w:val="1"/>
          <w:sz w:val="24"/>
          <w:szCs w:val="24"/>
        </w:rPr>
        <w:t>T</w:t>
      </w:r>
      <w:r w:rsidRPr="00A51FE6">
        <w:rPr>
          <w:rFonts w:eastAsia="Arial" w:cs="Arial"/>
          <w:color w:val="231F20"/>
          <w:sz w:val="24"/>
          <w:szCs w:val="24"/>
        </w:rPr>
        <w:t>HOR</w:t>
      </w:r>
      <w:r w:rsidRPr="00A51FE6">
        <w:rPr>
          <w:rFonts w:eastAsia="Arial" w:cs="Arial"/>
          <w:color w:val="231F20"/>
          <w:spacing w:val="-2"/>
          <w:sz w:val="24"/>
          <w:szCs w:val="24"/>
        </w:rPr>
        <w:t>I</w:t>
      </w:r>
      <w:r w:rsidRPr="00A51FE6">
        <w:rPr>
          <w:rFonts w:eastAsia="Arial" w:cs="Arial"/>
          <w:color w:val="231F20"/>
          <w:spacing w:val="2"/>
          <w:sz w:val="24"/>
          <w:szCs w:val="24"/>
        </w:rPr>
        <w:t>T</w:t>
      </w:r>
      <w:r w:rsidRPr="00A51FE6">
        <w:rPr>
          <w:rFonts w:eastAsia="Arial" w:cs="Arial"/>
          <w:color w:val="231F20"/>
          <w:spacing w:val="3"/>
          <w:sz w:val="24"/>
          <w:szCs w:val="24"/>
        </w:rPr>
        <w:t>Y</w:t>
      </w:r>
      <w:r w:rsidRPr="00A51FE6">
        <w:rPr>
          <w:rFonts w:eastAsia="Arial" w:cs="Arial"/>
          <w:color w:val="231F20"/>
          <w:sz w:val="24"/>
          <w:szCs w:val="24"/>
        </w:rPr>
        <w:t>, CALIFORNIA,</w:t>
      </w:r>
      <w:r w:rsidRPr="00A51FE6">
        <w:rPr>
          <w:rFonts w:eastAsia="Arial" w:cs="Arial"/>
          <w:color w:val="231F20"/>
          <w:spacing w:val="2"/>
          <w:sz w:val="24"/>
          <w:szCs w:val="24"/>
        </w:rPr>
        <w:t xml:space="preserve"> </w:t>
      </w:r>
      <w:r w:rsidR="00901F3E" w:rsidRPr="00776491">
        <w:rPr>
          <w:bCs/>
          <w:sz w:val="24"/>
          <w:szCs w:val="24"/>
        </w:rPr>
        <w:t xml:space="preserve">DECLARING PURSUANT TO CALIFORNIA GOVERNMENT CODE § 54221 THAT </w:t>
      </w:r>
      <w:r w:rsidR="00653897" w:rsidRPr="00776491">
        <w:rPr>
          <w:bCs/>
          <w:sz w:val="24"/>
          <w:szCs w:val="24"/>
        </w:rPr>
        <w:t xml:space="preserve">THE </w:t>
      </w:r>
      <w:r w:rsidR="00901F3E" w:rsidRPr="00776491">
        <w:rPr>
          <w:bCs/>
          <w:sz w:val="24"/>
          <w:szCs w:val="24"/>
        </w:rPr>
        <w:t>REAL PROPERTY (APN</w:t>
      </w:r>
      <w:r w:rsidR="003E52E1" w:rsidRPr="00776491">
        <w:rPr>
          <w:bCs/>
          <w:sz w:val="24"/>
          <w:szCs w:val="24"/>
        </w:rPr>
        <w:t xml:space="preserve"> </w:t>
      </w:r>
      <w:r>
        <w:rPr>
          <w:bCs/>
          <w:sz w:val="24"/>
          <w:szCs w:val="24"/>
        </w:rPr>
        <w:t>482-161-026</w:t>
      </w:r>
      <w:r w:rsidR="00C92F17" w:rsidRPr="00776491">
        <w:rPr>
          <w:bCs/>
          <w:sz w:val="24"/>
          <w:szCs w:val="24"/>
        </w:rPr>
        <w:t>)</w:t>
      </w:r>
      <w:r w:rsidR="003E52E1" w:rsidRPr="00776491">
        <w:rPr>
          <w:bCs/>
          <w:sz w:val="24"/>
          <w:szCs w:val="24"/>
        </w:rPr>
        <w:t xml:space="preserve"> LOCATE</w:t>
      </w:r>
      <w:r w:rsidRPr="00776491">
        <w:rPr>
          <w:bCs/>
          <w:sz w:val="24"/>
          <w:szCs w:val="24"/>
        </w:rPr>
        <w:t xml:space="preserve">D </w:t>
      </w:r>
      <w:r>
        <w:rPr>
          <w:bCs/>
          <w:sz w:val="24"/>
          <w:szCs w:val="24"/>
        </w:rPr>
        <w:t>NORTH OF COTTONWOOD AVENUE ON THE EAST SIDE OF INDIAN STREET</w:t>
      </w:r>
      <w:r w:rsidRPr="00776491">
        <w:rPr>
          <w:bCs/>
          <w:sz w:val="24"/>
          <w:szCs w:val="24"/>
        </w:rPr>
        <w:t xml:space="preserve"> IS </w:t>
      </w:r>
      <w:r w:rsidR="00901F3E" w:rsidRPr="00776491">
        <w:rPr>
          <w:bCs/>
          <w:sz w:val="24"/>
          <w:szCs w:val="24"/>
        </w:rPr>
        <w:t>DESIGNATED AS SURPLUS LAND AND NOT NECESSARY FOR THE AUTHORITY’S USE AT THIS TIME, FINDING THAT SUCH DECLARATION IS EXEMPT FROM ENVIRONMENTAL REVIEW UNDER THE CALIFORNIA ENVIRONMENTAL QUALITY ACT, AND TAKING RELATED ACTIONS</w:t>
      </w:r>
    </w:p>
    <w:p w14:paraId="7D43FD60" w14:textId="29D7B3B1" w:rsidR="00EC566A" w:rsidRPr="0096316A" w:rsidRDefault="003E52E1" w:rsidP="00B95E62">
      <w:pPr>
        <w:pStyle w:val="BodyText"/>
        <w:rPr>
          <w:bCs/>
          <w:sz w:val="24"/>
          <w:szCs w:val="24"/>
        </w:rPr>
      </w:pPr>
      <w:r w:rsidRPr="0096316A">
        <w:rPr>
          <w:bCs/>
          <w:sz w:val="24"/>
          <w:szCs w:val="24"/>
        </w:rPr>
        <w:t>WHEREAS,</w:t>
      </w:r>
      <w:r w:rsidR="0096316A">
        <w:rPr>
          <w:bCs/>
          <w:sz w:val="24"/>
          <w:szCs w:val="24"/>
        </w:rPr>
        <w:tab/>
      </w:r>
      <w:r w:rsidR="00F97590" w:rsidRPr="0096316A">
        <w:rPr>
          <w:bCs/>
          <w:sz w:val="24"/>
          <w:szCs w:val="24"/>
        </w:rPr>
        <w:t xml:space="preserve">this Resolution </w:t>
      </w:r>
      <w:r w:rsidR="00291A8E" w:rsidRPr="0096316A">
        <w:rPr>
          <w:bCs/>
          <w:sz w:val="24"/>
          <w:szCs w:val="24"/>
        </w:rPr>
        <w:t>concerns</w:t>
      </w:r>
      <w:r w:rsidR="00F97590" w:rsidRPr="0096316A">
        <w:rPr>
          <w:bCs/>
          <w:sz w:val="24"/>
          <w:szCs w:val="24"/>
        </w:rPr>
        <w:t xml:space="preserve"> </w:t>
      </w:r>
      <w:bookmarkStart w:id="0" w:name="_Hlk87363614"/>
      <w:r w:rsidR="00F97590" w:rsidRPr="0096316A">
        <w:rPr>
          <w:bCs/>
          <w:sz w:val="24"/>
          <w:szCs w:val="24"/>
        </w:rPr>
        <w:t xml:space="preserve">that certain real property owned in fee by the </w:t>
      </w:r>
      <w:r w:rsidR="00BE55B3" w:rsidRPr="0096316A">
        <w:rPr>
          <w:bCs/>
          <w:sz w:val="24"/>
          <w:szCs w:val="24"/>
        </w:rPr>
        <w:t>Moreno Valley</w:t>
      </w:r>
      <w:r w:rsidR="001845DD" w:rsidRPr="0096316A">
        <w:rPr>
          <w:bCs/>
          <w:sz w:val="24"/>
          <w:szCs w:val="24"/>
        </w:rPr>
        <w:t xml:space="preserve"> Housing Authority (the “Authority”) </w:t>
      </w:r>
      <w:r w:rsidR="00F97590" w:rsidRPr="0096316A">
        <w:rPr>
          <w:bCs/>
          <w:sz w:val="24"/>
          <w:szCs w:val="24"/>
        </w:rPr>
        <w:t xml:space="preserve">designated as </w:t>
      </w:r>
      <w:bookmarkStart w:id="1" w:name="_Hlk87363301"/>
      <w:r w:rsidR="00C92F17" w:rsidRPr="0096316A">
        <w:rPr>
          <w:bCs/>
          <w:sz w:val="24"/>
          <w:szCs w:val="24"/>
        </w:rPr>
        <w:t>APN</w:t>
      </w:r>
      <w:bookmarkEnd w:id="1"/>
      <w:r w:rsidR="00BE55B3" w:rsidRPr="0096316A">
        <w:rPr>
          <w:bCs/>
          <w:sz w:val="24"/>
          <w:szCs w:val="24"/>
        </w:rPr>
        <w:t xml:space="preserve"> 482-161-026 </w:t>
      </w:r>
      <w:r w:rsidR="00F97590" w:rsidRPr="0096316A">
        <w:rPr>
          <w:bCs/>
          <w:sz w:val="24"/>
          <w:szCs w:val="24"/>
        </w:rPr>
        <w:t xml:space="preserve">consisting of approximately </w:t>
      </w:r>
      <w:r w:rsidR="00BE55B3" w:rsidRPr="0096316A">
        <w:rPr>
          <w:bCs/>
          <w:sz w:val="24"/>
          <w:szCs w:val="24"/>
        </w:rPr>
        <w:t>1.61</w:t>
      </w:r>
      <w:r w:rsidR="00F97590" w:rsidRPr="0096316A">
        <w:rPr>
          <w:bCs/>
          <w:sz w:val="24"/>
          <w:szCs w:val="24"/>
        </w:rPr>
        <w:t xml:space="preserve"> acres </w:t>
      </w:r>
      <w:bookmarkStart w:id="2" w:name="_Hlk87362207"/>
      <w:r w:rsidR="0023271F" w:rsidRPr="0096316A">
        <w:rPr>
          <w:bCs/>
          <w:sz w:val="24"/>
          <w:szCs w:val="24"/>
        </w:rPr>
        <w:t xml:space="preserve">vacant land </w:t>
      </w:r>
      <w:r w:rsidR="00F97590" w:rsidRPr="0096316A">
        <w:rPr>
          <w:bCs/>
          <w:sz w:val="24"/>
          <w:szCs w:val="24"/>
        </w:rPr>
        <w:t>locate</w:t>
      </w:r>
      <w:bookmarkStart w:id="3" w:name="_Hlk87437374"/>
      <w:r w:rsidR="00B33A4D">
        <w:rPr>
          <w:bCs/>
          <w:sz w:val="24"/>
          <w:szCs w:val="24"/>
        </w:rPr>
        <w:t xml:space="preserve">d </w:t>
      </w:r>
      <w:r w:rsidR="00BE55B3" w:rsidRPr="0096316A">
        <w:rPr>
          <w:bCs/>
          <w:sz w:val="24"/>
          <w:szCs w:val="24"/>
        </w:rPr>
        <w:t xml:space="preserve">north of Cottonwood Avenue on the east side of Indian Street </w:t>
      </w:r>
      <w:r w:rsidR="00EA0317" w:rsidRPr="0096316A">
        <w:rPr>
          <w:bCs/>
          <w:sz w:val="24"/>
          <w:szCs w:val="24"/>
        </w:rPr>
        <w:t>as more particularly described in Exhibit “A” to this Resolution</w:t>
      </w:r>
      <w:r w:rsidR="00AE7010" w:rsidRPr="0096316A">
        <w:rPr>
          <w:bCs/>
          <w:sz w:val="24"/>
          <w:szCs w:val="24"/>
        </w:rPr>
        <w:t xml:space="preserve"> </w:t>
      </w:r>
      <w:bookmarkEnd w:id="2"/>
      <w:bookmarkEnd w:id="3"/>
      <w:r w:rsidR="00AE7010" w:rsidRPr="0096316A">
        <w:rPr>
          <w:bCs/>
          <w:sz w:val="24"/>
          <w:szCs w:val="24"/>
        </w:rPr>
        <w:t>(the “Authority Land”)</w:t>
      </w:r>
      <w:r w:rsidR="00EC566A" w:rsidRPr="0096316A">
        <w:rPr>
          <w:bCs/>
          <w:sz w:val="24"/>
          <w:szCs w:val="24"/>
        </w:rPr>
        <w:t xml:space="preserve">; </w:t>
      </w:r>
      <w:bookmarkEnd w:id="0"/>
      <w:r w:rsidR="00EC566A" w:rsidRPr="0096316A">
        <w:rPr>
          <w:bCs/>
          <w:sz w:val="24"/>
          <w:szCs w:val="24"/>
        </w:rPr>
        <w:t>and</w:t>
      </w:r>
    </w:p>
    <w:p w14:paraId="4FEE02BE" w14:textId="26B3155A" w:rsidR="00291A8E" w:rsidRPr="0096316A" w:rsidRDefault="00291A8E" w:rsidP="00291A8E">
      <w:pPr>
        <w:pStyle w:val="BodyText"/>
        <w:rPr>
          <w:bCs/>
          <w:sz w:val="24"/>
          <w:szCs w:val="24"/>
        </w:rPr>
      </w:pPr>
      <w:bookmarkStart w:id="4" w:name="_Hlk87363521"/>
      <w:r w:rsidRPr="0096316A">
        <w:rPr>
          <w:bCs/>
          <w:sz w:val="24"/>
          <w:szCs w:val="24"/>
        </w:rPr>
        <w:t>WHEREAS,</w:t>
      </w:r>
      <w:r w:rsidR="0096316A">
        <w:rPr>
          <w:bCs/>
          <w:sz w:val="24"/>
          <w:szCs w:val="24"/>
        </w:rPr>
        <w:tab/>
      </w:r>
      <w:r w:rsidRPr="0096316A">
        <w:rPr>
          <w:bCs/>
          <w:sz w:val="24"/>
          <w:szCs w:val="24"/>
        </w:rPr>
        <w:t xml:space="preserve">pursuant to the California Surplus Land Act, Government Code (the “GC”) </w:t>
      </w:r>
      <w:r w:rsidRPr="0096316A">
        <w:rPr>
          <w:rFonts w:cs="Arial"/>
          <w:bCs/>
          <w:sz w:val="24"/>
          <w:szCs w:val="24"/>
        </w:rPr>
        <w:t>§§</w:t>
      </w:r>
      <w:r w:rsidRPr="0096316A">
        <w:rPr>
          <w:bCs/>
          <w:sz w:val="24"/>
          <w:szCs w:val="24"/>
        </w:rPr>
        <w:t xml:space="preserve"> 54220-54333 (the “Act”), as amended by AB 1486 (Chapter 664, Statutes of 2019; “AB 1486”) and Guidelines promulgated thereunder by the California Department of Housing and Community Development </w:t>
      </w:r>
      <w:r w:rsidR="00045338" w:rsidRPr="0096316A">
        <w:rPr>
          <w:bCs/>
          <w:sz w:val="24"/>
          <w:szCs w:val="24"/>
        </w:rPr>
        <w:t xml:space="preserve">(the “HCD”) </w:t>
      </w:r>
      <w:r w:rsidRPr="0096316A">
        <w:rPr>
          <w:bCs/>
          <w:sz w:val="24"/>
          <w:szCs w:val="24"/>
        </w:rPr>
        <w:t>dated as of April 2021 (the “Guidelines”), in order for the Authority Land to be disposed of, whether for the development of affordable housing or otherwise, such land must first be made available under a process set forth in the Act and expounded upon by the Guidelines; that process requires that a notice be given calling for</w:t>
      </w:r>
      <w:r w:rsidR="00685A63" w:rsidRPr="0096316A">
        <w:rPr>
          <w:bCs/>
          <w:sz w:val="24"/>
          <w:szCs w:val="24"/>
        </w:rPr>
        <w:t xml:space="preserve"> written </w:t>
      </w:r>
      <w:r w:rsidR="00835CE7" w:rsidRPr="0096316A">
        <w:rPr>
          <w:bCs/>
          <w:sz w:val="24"/>
          <w:szCs w:val="24"/>
        </w:rPr>
        <w:t>notices</w:t>
      </w:r>
      <w:r w:rsidRPr="0096316A">
        <w:rPr>
          <w:bCs/>
          <w:sz w:val="24"/>
          <w:szCs w:val="24"/>
        </w:rPr>
        <w:t xml:space="preserve"> of interest after the public entity owner has designated such land as surplus by the taking of a formal action at a public meeting of such public agency; and</w:t>
      </w:r>
    </w:p>
    <w:p w14:paraId="7E52485A" w14:textId="088FAD83" w:rsidR="008F22A5" w:rsidRPr="0096316A" w:rsidRDefault="008F22A5" w:rsidP="008F22A5">
      <w:pPr>
        <w:pStyle w:val="BodyText"/>
        <w:rPr>
          <w:bCs/>
          <w:sz w:val="24"/>
          <w:szCs w:val="24"/>
        </w:rPr>
      </w:pPr>
      <w:r w:rsidRPr="0096316A">
        <w:rPr>
          <w:bCs/>
          <w:sz w:val="24"/>
          <w:szCs w:val="24"/>
        </w:rPr>
        <w:t>WHEREAS,</w:t>
      </w:r>
      <w:r w:rsidR="0096316A">
        <w:rPr>
          <w:bCs/>
          <w:sz w:val="24"/>
          <w:szCs w:val="24"/>
        </w:rPr>
        <w:tab/>
      </w:r>
      <w:r w:rsidRPr="0096316A">
        <w:rPr>
          <w:bCs/>
          <w:sz w:val="24"/>
          <w:szCs w:val="24"/>
        </w:rPr>
        <w:t>pursuant to the Act, land is necessary for the Authority’s use if the land is being used, or is planned to be used</w:t>
      </w:r>
      <w:r w:rsidR="004B4AA5">
        <w:rPr>
          <w:bCs/>
          <w:sz w:val="24"/>
          <w:szCs w:val="24"/>
        </w:rPr>
        <w:t>,</w:t>
      </w:r>
      <w:r w:rsidRPr="0096316A">
        <w:rPr>
          <w:bCs/>
          <w:sz w:val="24"/>
          <w:szCs w:val="24"/>
        </w:rPr>
        <w:t xml:space="preserve"> pursuant to a written plan adopted by the Authority, for Authority work or operations, but ignores other traditional core purposes (e.g., </w:t>
      </w:r>
      <w:r w:rsidR="003202D8" w:rsidRPr="0096316A">
        <w:rPr>
          <w:bCs/>
          <w:sz w:val="24"/>
          <w:szCs w:val="24"/>
        </w:rPr>
        <w:t>creating</w:t>
      </w:r>
      <w:r w:rsidRPr="0096316A">
        <w:rPr>
          <w:bCs/>
          <w:sz w:val="24"/>
          <w:szCs w:val="24"/>
        </w:rPr>
        <w:t xml:space="preserve"> </w:t>
      </w:r>
      <w:r w:rsidR="007E7199" w:rsidRPr="0096316A">
        <w:rPr>
          <w:bCs/>
          <w:sz w:val="24"/>
          <w:szCs w:val="24"/>
        </w:rPr>
        <w:t xml:space="preserve">affordable </w:t>
      </w:r>
      <w:r w:rsidRPr="0096316A">
        <w:rPr>
          <w:bCs/>
          <w:sz w:val="24"/>
          <w:szCs w:val="24"/>
        </w:rPr>
        <w:t>housing); and</w:t>
      </w:r>
    </w:p>
    <w:p w14:paraId="395C6D9C" w14:textId="4AFE06A4" w:rsidR="00685A63" w:rsidRPr="0096316A" w:rsidRDefault="00685A63" w:rsidP="00685A63">
      <w:pPr>
        <w:pStyle w:val="BodyText"/>
        <w:rPr>
          <w:bCs/>
          <w:sz w:val="24"/>
          <w:szCs w:val="24"/>
        </w:rPr>
      </w:pPr>
      <w:r w:rsidRPr="0096316A">
        <w:rPr>
          <w:bCs/>
          <w:sz w:val="24"/>
          <w:szCs w:val="24"/>
        </w:rPr>
        <w:t>WHEREAS,</w:t>
      </w:r>
      <w:r w:rsidR="0096316A">
        <w:rPr>
          <w:bCs/>
          <w:sz w:val="24"/>
          <w:szCs w:val="24"/>
        </w:rPr>
        <w:tab/>
      </w:r>
      <w:r w:rsidRPr="0096316A">
        <w:rPr>
          <w:bCs/>
          <w:sz w:val="24"/>
          <w:szCs w:val="24"/>
        </w:rPr>
        <w:t>the Act does not exempt affordable housing</w:t>
      </w:r>
      <w:r w:rsidR="0002276D" w:rsidRPr="0096316A">
        <w:rPr>
          <w:bCs/>
          <w:sz w:val="24"/>
          <w:szCs w:val="24"/>
        </w:rPr>
        <w:t>-</w:t>
      </w:r>
      <w:r w:rsidRPr="0096316A">
        <w:rPr>
          <w:bCs/>
          <w:sz w:val="24"/>
          <w:szCs w:val="24"/>
        </w:rPr>
        <w:t xml:space="preserve">designated land held by housing authorities from the Act’s very narrow definition of surplus land, which results in requiring the designation of real property held by housing authorities for the purpose of </w:t>
      </w:r>
      <w:r w:rsidR="007E7199" w:rsidRPr="0096316A">
        <w:rPr>
          <w:bCs/>
          <w:sz w:val="24"/>
          <w:szCs w:val="24"/>
        </w:rPr>
        <w:t xml:space="preserve">creating affordable housing </w:t>
      </w:r>
      <w:r w:rsidRPr="0096316A">
        <w:rPr>
          <w:bCs/>
          <w:sz w:val="24"/>
          <w:szCs w:val="24"/>
        </w:rPr>
        <w:t>as surplus land for the purposes of the Act only; and</w:t>
      </w:r>
    </w:p>
    <w:p w14:paraId="5B6BE1A9" w14:textId="6AC4550D" w:rsidR="00787CFC" w:rsidRPr="0096316A" w:rsidRDefault="00085522" w:rsidP="0008552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the Authority Land was acquired for the purpose of creating affordable housing and is therefore necessary and essential for the Authority’s core uses and purposes and while the goals of the Authority related to creating affordable housing have not changed, the Act together with the Guidelines nevertheless require the conduct of a process calling for written </w:t>
      </w:r>
      <w:r w:rsidR="00EA0317" w:rsidRPr="0096316A">
        <w:rPr>
          <w:bCs/>
          <w:sz w:val="24"/>
          <w:szCs w:val="24"/>
        </w:rPr>
        <w:t>notices of interest; and</w:t>
      </w:r>
    </w:p>
    <w:p w14:paraId="45FD1EE0" w14:textId="03715E37" w:rsidR="00291A8E" w:rsidRPr="0096316A" w:rsidRDefault="00291A8E" w:rsidP="00291A8E">
      <w:pPr>
        <w:pStyle w:val="BodyText"/>
        <w:rPr>
          <w:bCs/>
          <w:sz w:val="24"/>
          <w:szCs w:val="24"/>
        </w:rPr>
      </w:pPr>
      <w:r w:rsidRPr="0096316A">
        <w:rPr>
          <w:bCs/>
          <w:sz w:val="24"/>
          <w:szCs w:val="24"/>
        </w:rPr>
        <w:lastRenderedPageBreak/>
        <w:t xml:space="preserve">WHEREAS, </w:t>
      </w:r>
      <w:r w:rsidR="0096316A">
        <w:rPr>
          <w:bCs/>
          <w:sz w:val="24"/>
          <w:szCs w:val="24"/>
        </w:rPr>
        <w:tab/>
        <w:t>i</w:t>
      </w:r>
      <w:r w:rsidR="00045338" w:rsidRPr="0096316A">
        <w:rPr>
          <w:bCs/>
          <w:sz w:val="24"/>
          <w:szCs w:val="24"/>
        </w:rPr>
        <w:t>f</w:t>
      </w:r>
      <w:r w:rsidRPr="0096316A">
        <w:rPr>
          <w:bCs/>
          <w:sz w:val="24"/>
          <w:szCs w:val="24"/>
        </w:rPr>
        <w:t xml:space="preserve"> approved, this Resolution </w:t>
      </w:r>
      <w:r w:rsidR="00045338" w:rsidRPr="0096316A">
        <w:rPr>
          <w:bCs/>
          <w:sz w:val="24"/>
          <w:szCs w:val="24"/>
        </w:rPr>
        <w:t xml:space="preserve">will </w:t>
      </w:r>
      <w:r w:rsidRPr="0096316A">
        <w:rPr>
          <w:bCs/>
          <w:sz w:val="24"/>
          <w:szCs w:val="24"/>
        </w:rPr>
        <w:t xml:space="preserve">confirm the Authority’s declaration that the Authority Land is surplus (only so far as defined within the Act) and authorize the initiation of the </w:t>
      </w:r>
      <w:r w:rsidR="00045338" w:rsidRPr="0096316A">
        <w:rPr>
          <w:bCs/>
          <w:sz w:val="24"/>
          <w:szCs w:val="24"/>
        </w:rPr>
        <w:t>n</w:t>
      </w:r>
      <w:r w:rsidRPr="0096316A">
        <w:rPr>
          <w:bCs/>
          <w:sz w:val="24"/>
          <w:szCs w:val="24"/>
        </w:rPr>
        <w:t xml:space="preserve">otification </w:t>
      </w:r>
      <w:r w:rsidR="00045338" w:rsidRPr="0096316A">
        <w:rPr>
          <w:bCs/>
          <w:sz w:val="24"/>
          <w:szCs w:val="24"/>
        </w:rPr>
        <w:t>p</w:t>
      </w:r>
      <w:r w:rsidRPr="0096316A">
        <w:rPr>
          <w:bCs/>
          <w:sz w:val="24"/>
          <w:szCs w:val="24"/>
        </w:rPr>
        <w:t xml:space="preserve">rocess </w:t>
      </w:r>
      <w:r w:rsidR="00045338" w:rsidRPr="0096316A">
        <w:rPr>
          <w:bCs/>
          <w:sz w:val="24"/>
          <w:szCs w:val="24"/>
        </w:rPr>
        <w:t>to local public</w:t>
      </w:r>
      <w:r w:rsidR="00E4555B" w:rsidRPr="0096316A">
        <w:rPr>
          <w:bCs/>
          <w:sz w:val="24"/>
          <w:szCs w:val="24"/>
        </w:rPr>
        <w:t xml:space="preserve"> agencies</w:t>
      </w:r>
      <w:r w:rsidR="00045338" w:rsidRPr="0096316A">
        <w:rPr>
          <w:bCs/>
          <w:sz w:val="24"/>
          <w:szCs w:val="24"/>
        </w:rPr>
        <w:t xml:space="preserve"> </w:t>
      </w:r>
      <w:r w:rsidRPr="0096316A">
        <w:rPr>
          <w:bCs/>
          <w:sz w:val="24"/>
          <w:szCs w:val="24"/>
        </w:rPr>
        <w:t>as prescribed by the Act</w:t>
      </w:r>
      <w:r w:rsidR="00045338" w:rsidRPr="0096316A">
        <w:rPr>
          <w:bCs/>
          <w:sz w:val="24"/>
          <w:szCs w:val="24"/>
        </w:rPr>
        <w:t xml:space="preserve"> and to housing sponsors as promulgated by HCD pursuant to the Act and the Guidelines</w:t>
      </w:r>
      <w:r w:rsidRPr="0096316A">
        <w:rPr>
          <w:bCs/>
          <w:sz w:val="24"/>
          <w:szCs w:val="24"/>
        </w:rPr>
        <w:t>; and</w:t>
      </w:r>
    </w:p>
    <w:p w14:paraId="329CE7BB" w14:textId="187257F3" w:rsidR="00045338" w:rsidRPr="0096316A" w:rsidRDefault="00045338" w:rsidP="00045338">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failure to follow the procedure described in the Act and expounded upon by the Guidelines for providing a notice of availability of surplus land and related actions, may subject the Authority to financial and other penalties and measures and may frustrate the ability of the Authority to further its achievement of </w:t>
      </w:r>
      <w:r w:rsidR="007E7199" w:rsidRPr="0096316A">
        <w:rPr>
          <w:bCs/>
          <w:sz w:val="24"/>
          <w:szCs w:val="24"/>
        </w:rPr>
        <w:t>creating affordable housing</w:t>
      </w:r>
      <w:r w:rsidR="003202D8" w:rsidRPr="0096316A">
        <w:rPr>
          <w:bCs/>
          <w:sz w:val="24"/>
          <w:szCs w:val="24"/>
        </w:rPr>
        <w:t>;</w:t>
      </w:r>
      <w:r w:rsidRPr="0096316A">
        <w:rPr>
          <w:bCs/>
          <w:sz w:val="24"/>
          <w:szCs w:val="24"/>
        </w:rPr>
        <w:t xml:space="preserve"> and</w:t>
      </w:r>
    </w:p>
    <w:p w14:paraId="2AD357D1" w14:textId="4F66E6B6" w:rsidR="00594EFC" w:rsidRPr="0096316A" w:rsidRDefault="00594EFC" w:rsidP="00594EFC">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per </w:t>
      </w:r>
      <w:r w:rsidR="00BE55B3" w:rsidRPr="0096316A">
        <w:rPr>
          <w:bCs/>
          <w:sz w:val="24"/>
          <w:szCs w:val="24"/>
        </w:rPr>
        <w:t>Moreno Valley</w:t>
      </w:r>
      <w:r w:rsidRPr="0096316A">
        <w:rPr>
          <w:bCs/>
          <w:sz w:val="24"/>
          <w:szCs w:val="24"/>
        </w:rPr>
        <w:t xml:space="preserve"> Municipal Code, Title </w:t>
      </w:r>
      <w:r w:rsidR="0023271F" w:rsidRPr="0096316A">
        <w:rPr>
          <w:bCs/>
          <w:sz w:val="24"/>
          <w:szCs w:val="24"/>
        </w:rPr>
        <w:t>9</w:t>
      </w:r>
      <w:r w:rsidRPr="0096316A">
        <w:rPr>
          <w:bCs/>
          <w:sz w:val="24"/>
          <w:szCs w:val="24"/>
        </w:rPr>
        <w:t xml:space="preserve">, </w:t>
      </w:r>
      <w:r w:rsidR="0023271F" w:rsidRPr="0096316A">
        <w:rPr>
          <w:bCs/>
          <w:sz w:val="24"/>
          <w:szCs w:val="24"/>
        </w:rPr>
        <w:t>Planning and Zoning</w:t>
      </w:r>
      <w:r w:rsidRPr="0096316A">
        <w:rPr>
          <w:bCs/>
          <w:sz w:val="24"/>
          <w:szCs w:val="24"/>
        </w:rPr>
        <w:t xml:space="preserve">, </w:t>
      </w:r>
      <w:r w:rsidR="000F379C" w:rsidRPr="0096316A">
        <w:rPr>
          <w:bCs/>
          <w:sz w:val="24"/>
          <w:szCs w:val="24"/>
        </w:rPr>
        <w:t>Article I., Special Districts in General, Chapter 9.07.030, Public District (P), the Authority Land is zoned Public Facilities</w:t>
      </w:r>
      <w:r w:rsidR="00866683" w:rsidRPr="0096316A">
        <w:rPr>
          <w:bCs/>
          <w:sz w:val="24"/>
          <w:szCs w:val="24"/>
        </w:rPr>
        <w:t>, which in general provides for public and institutional uses</w:t>
      </w:r>
      <w:r w:rsidR="000F379C" w:rsidRPr="0096316A">
        <w:rPr>
          <w:bCs/>
          <w:sz w:val="24"/>
          <w:szCs w:val="24"/>
        </w:rPr>
        <w:t xml:space="preserve">; </w:t>
      </w:r>
      <w:r w:rsidRPr="0096316A">
        <w:rPr>
          <w:bCs/>
          <w:sz w:val="24"/>
          <w:szCs w:val="24"/>
        </w:rPr>
        <w:t>and</w:t>
      </w:r>
    </w:p>
    <w:p w14:paraId="64581311" w14:textId="565668EB"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the Act</w:t>
      </w:r>
      <w:r w:rsidR="00ED0C47" w:rsidRPr="0096316A">
        <w:rPr>
          <w:bCs/>
          <w:sz w:val="24"/>
          <w:szCs w:val="24"/>
        </w:rPr>
        <w:t>, as expounded upon by the Guidelines,</w:t>
      </w:r>
      <w:r w:rsidRPr="0096316A">
        <w:rPr>
          <w:bCs/>
          <w:sz w:val="24"/>
          <w:szCs w:val="24"/>
        </w:rPr>
        <w:t xml:space="preserve"> provides that such land shall be declared either surplus land or exempt surplus land before the Authority may take action to dispose of it consistent with the Authority’s policies or procedures, even if such disposition is for the Authority’s core purpose of creating affordable housing; and</w:t>
      </w:r>
    </w:p>
    <w:p w14:paraId="23E45FF6" w14:textId="4AB67E08"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the Act does not impose any mandates or timeframes with respect to the disposition of real property; and</w:t>
      </w:r>
    </w:p>
    <w:p w14:paraId="0B422D2C" w14:textId="6A0D4A0F"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GC § 54222, requires the Authority, if it declares land it owns to be surplus and not necessary for the Authority’s use (only so far as defined within the Act), to provide written notice thereof to certain local </w:t>
      </w:r>
      <w:r w:rsidR="00E4555B" w:rsidRPr="0096316A">
        <w:rPr>
          <w:bCs/>
          <w:sz w:val="24"/>
          <w:szCs w:val="24"/>
        </w:rPr>
        <w:t xml:space="preserve">public </w:t>
      </w:r>
      <w:r w:rsidRPr="0096316A">
        <w:rPr>
          <w:bCs/>
          <w:sz w:val="24"/>
          <w:szCs w:val="24"/>
        </w:rPr>
        <w:t>agencies and housing sponsors (the “Designated Parties”), the form of such notification is included as Exhibit “B” to this Resolution (the “Notification Process”); and</w:t>
      </w:r>
    </w:p>
    <w:p w14:paraId="3BB84191" w14:textId="79F039CE" w:rsidR="004A2C73" w:rsidRPr="0096316A" w:rsidRDefault="004A2C73" w:rsidP="004A2C73">
      <w:pPr>
        <w:pStyle w:val="BodyText"/>
        <w:rPr>
          <w:bCs/>
          <w:sz w:val="24"/>
          <w:szCs w:val="24"/>
        </w:rPr>
      </w:pPr>
      <w:r w:rsidRPr="0096316A">
        <w:rPr>
          <w:bCs/>
          <w:sz w:val="24"/>
          <w:szCs w:val="24"/>
        </w:rPr>
        <w:t>WHEREAS,</w:t>
      </w:r>
      <w:r w:rsidR="0096316A">
        <w:rPr>
          <w:bCs/>
          <w:sz w:val="24"/>
          <w:szCs w:val="24"/>
        </w:rPr>
        <w:tab/>
      </w:r>
      <w:r w:rsidRPr="0096316A">
        <w:rPr>
          <w:bCs/>
          <w:sz w:val="24"/>
          <w:szCs w:val="24"/>
        </w:rPr>
        <w:t>the Notification Process concerns only the Designated Parties and no other party may receive a notice and no other party may participate in the Notification Process; and</w:t>
      </w:r>
    </w:p>
    <w:p w14:paraId="147C6884" w14:textId="1D6802C2"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the Notification Process provides the Designated Parties a 60-day opportunity to request to negotiate for the</w:t>
      </w:r>
      <w:r w:rsidR="000D0E65" w:rsidRPr="0096316A">
        <w:rPr>
          <w:bCs/>
          <w:sz w:val="24"/>
          <w:szCs w:val="24"/>
        </w:rPr>
        <w:t xml:space="preserve"> disposition </w:t>
      </w:r>
      <w:r w:rsidRPr="0096316A">
        <w:rPr>
          <w:bCs/>
          <w:sz w:val="24"/>
          <w:szCs w:val="24"/>
        </w:rPr>
        <w:t xml:space="preserve">of the </w:t>
      </w:r>
      <w:r w:rsidR="003006BF" w:rsidRPr="0096316A">
        <w:rPr>
          <w:bCs/>
          <w:sz w:val="24"/>
          <w:szCs w:val="24"/>
        </w:rPr>
        <w:t>Authority</w:t>
      </w:r>
      <w:r w:rsidR="001845DD" w:rsidRPr="0096316A">
        <w:rPr>
          <w:bCs/>
          <w:sz w:val="24"/>
          <w:szCs w:val="24"/>
        </w:rPr>
        <w:t xml:space="preserve"> Land</w:t>
      </w:r>
      <w:r w:rsidRPr="0096316A">
        <w:rPr>
          <w:bCs/>
          <w:sz w:val="24"/>
          <w:szCs w:val="24"/>
        </w:rPr>
        <w:t xml:space="preserve"> consistent with parameters for such negotiations provided by the Act; and</w:t>
      </w:r>
    </w:p>
    <w:p w14:paraId="03C2435C" w14:textId="0EC776E3" w:rsidR="00901F3E" w:rsidRPr="0096316A" w:rsidRDefault="00901F3E" w:rsidP="004A2C73">
      <w:pPr>
        <w:pStyle w:val="BodyText"/>
        <w:rPr>
          <w:bCs/>
          <w:sz w:val="24"/>
          <w:szCs w:val="24"/>
        </w:rPr>
      </w:pPr>
      <w:r w:rsidRPr="0096316A">
        <w:rPr>
          <w:bCs/>
          <w:sz w:val="24"/>
          <w:szCs w:val="24"/>
        </w:rPr>
        <w:t>WHEREAS,</w:t>
      </w:r>
      <w:r w:rsidR="0096316A">
        <w:rPr>
          <w:bCs/>
          <w:sz w:val="24"/>
          <w:szCs w:val="24"/>
        </w:rPr>
        <w:tab/>
      </w:r>
      <w:r w:rsidRPr="0096316A">
        <w:rPr>
          <w:bCs/>
          <w:sz w:val="24"/>
          <w:szCs w:val="24"/>
        </w:rPr>
        <w:t>the Notification Process is not a request for proposals</w:t>
      </w:r>
      <w:r w:rsidR="004A2C73" w:rsidRPr="0096316A">
        <w:rPr>
          <w:bCs/>
          <w:sz w:val="24"/>
          <w:szCs w:val="24"/>
        </w:rPr>
        <w:t xml:space="preserve">, </w:t>
      </w:r>
      <w:r w:rsidRPr="0096316A">
        <w:rPr>
          <w:bCs/>
          <w:sz w:val="24"/>
          <w:szCs w:val="24"/>
        </w:rPr>
        <w:t xml:space="preserve">does not bind the Authority to any </w:t>
      </w:r>
      <w:r w:rsidR="003006BF" w:rsidRPr="0096316A">
        <w:rPr>
          <w:bCs/>
          <w:sz w:val="24"/>
          <w:szCs w:val="24"/>
        </w:rPr>
        <w:t>Authority</w:t>
      </w:r>
      <w:r w:rsidR="001845DD" w:rsidRPr="0096316A">
        <w:rPr>
          <w:bCs/>
          <w:sz w:val="24"/>
          <w:szCs w:val="24"/>
        </w:rPr>
        <w:t xml:space="preserve"> Land</w:t>
      </w:r>
      <w:r w:rsidRPr="0096316A">
        <w:rPr>
          <w:bCs/>
          <w:sz w:val="24"/>
          <w:szCs w:val="24"/>
        </w:rPr>
        <w:t xml:space="preserve"> disposition</w:t>
      </w:r>
      <w:r w:rsidR="004A2C73" w:rsidRPr="0096316A">
        <w:rPr>
          <w:bCs/>
          <w:sz w:val="24"/>
          <w:szCs w:val="24"/>
        </w:rPr>
        <w:t xml:space="preserve"> and </w:t>
      </w:r>
      <w:r w:rsidR="00772C80" w:rsidRPr="0096316A">
        <w:rPr>
          <w:bCs/>
          <w:sz w:val="24"/>
          <w:szCs w:val="24"/>
        </w:rPr>
        <w:t xml:space="preserve">does not supersede </w:t>
      </w:r>
      <w:r w:rsidR="004A2C73" w:rsidRPr="0096316A">
        <w:rPr>
          <w:bCs/>
          <w:sz w:val="24"/>
          <w:szCs w:val="24"/>
        </w:rPr>
        <w:t xml:space="preserve">the applicable provisions of the </w:t>
      </w:r>
      <w:r w:rsidR="00BE55B3" w:rsidRPr="0096316A">
        <w:rPr>
          <w:bCs/>
          <w:sz w:val="24"/>
          <w:szCs w:val="24"/>
        </w:rPr>
        <w:t>Moreno Valley</w:t>
      </w:r>
      <w:r w:rsidR="004A2C73" w:rsidRPr="0096316A">
        <w:rPr>
          <w:bCs/>
          <w:sz w:val="24"/>
          <w:szCs w:val="24"/>
        </w:rPr>
        <w:t xml:space="preserve"> Municipal Code Zoning; and</w:t>
      </w:r>
    </w:p>
    <w:p w14:paraId="66042C8B" w14:textId="537CD428"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in addition to the foregoing, the HCD has </w:t>
      </w:r>
      <w:r w:rsidR="003006BF" w:rsidRPr="0096316A">
        <w:rPr>
          <w:bCs/>
          <w:sz w:val="24"/>
          <w:szCs w:val="24"/>
        </w:rPr>
        <w:t xml:space="preserve">certain </w:t>
      </w:r>
      <w:r w:rsidRPr="0096316A">
        <w:rPr>
          <w:bCs/>
          <w:sz w:val="24"/>
          <w:szCs w:val="24"/>
        </w:rPr>
        <w:t>oversight authority over negotiations with Designated Parties, if any, for the purpose of confirming that such negotiations were conducted within the parameters described in the Act; and</w:t>
      </w:r>
    </w:p>
    <w:p w14:paraId="492DC622" w14:textId="226F6D4F" w:rsidR="00901F3E" w:rsidRPr="0096316A" w:rsidRDefault="00901F3E" w:rsidP="00B95E62">
      <w:pPr>
        <w:pStyle w:val="BodyText"/>
        <w:rPr>
          <w:bCs/>
          <w:sz w:val="24"/>
          <w:szCs w:val="24"/>
        </w:rPr>
      </w:pPr>
      <w:r w:rsidRPr="0096316A">
        <w:rPr>
          <w:bCs/>
          <w:sz w:val="24"/>
          <w:szCs w:val="24"/>
        </w:rPr>
        <w:lastRenderedPageBreak/>
        <w:t>WHEREAS,</w:t>
      </w:r>
      <w:r w:rsidR="0096316A">
        <w:rPr>
          <w:bCs/>
          <w:sz w:val="24"/>
          <w:szCs w:val="24"/>
        </w:rPr>
        <w:tab/>
      </w:r>
      <w:r w:rsidRPr="0096316A">
        <w:rPr>
          <w:bCs/>
          <w:sz w:val="24"/>
          <w:szCs w:val="24"/>
        </w:rPr>
        <w:t xml:space="preserve">consistent with the foregoing, </w:t>
      </w:r>
      <w:r w:rsidR="002207B2" w:rsidRPr="0096316A">
        <w:rPr>
          <w:bCs/>
          <w:sz w:val="24"/>
          <w:szCs w:val="24"/>
        </w:rPr>
        <w:t>City S</w:t>
      </w:r>
      <w:r w:rsidRPr="0096316A">
        <w:rPr>
          <w:bCs/>
          <w:sz w:val="24"/>
          <w:szCs w:val="24"/>
        </w:rPr>
        <w:t xml:space="preserve">taff recommends that the Authority declare the </w:t>
      </w:r>
      <w:r w:rsidR="003006BF" w:rsidRPr="0096316A">
        <w:rPr>
          <w:bCs/>
          <w:sz w:val="24"/>
          <w:szCs w:val="24"/>
        </w:rPr>
        <w:t>Authority</w:t>
      </w:r>
      <w:r w:rsidR="001845DD" w:rsidRPr="0096316A">
        <w:rPr>
          <w:bCs/>
          <w:sz w:val="24"/>
          <w:szCs w:val="24"/>
        </w:rPr>
        <w:t xml:space="preserve"> Land</w:t>
      </w:r>
      <w:r w:rsidRPr="0096316A">
        <w:rPr>
          <w:bCs/>
          <w:sz w:val="24"/>
          <w:szCs w:val="24"/>
        </w:rPr>
        <w:t xml:space="preserve"> to be surplus and not necessary for the Authority’s use (only so far as defined within the Act); and</w:t>
      </w:r>
    </w:p>
    <w:p w14:paraId="7C16E6EE" w14:textId="3B8B57B0"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 xml:space="preserve">approval of this Resolution will confirm the Authority’s declaration that the </w:t>
      </w:r>
      <w:r w:rsidR="001E46A1" w:rsidRPr="0096316A">
        <w:rPr>
          <w:bCs/>
          <w:sz w:val="24"/>
          <w:szCs w:val="24"/>
        </w:rPr>
        <w:t>Authority</w:t>
      </w:r>
      <w:r w:rsidR="001845DD" w:rsidRPr="0096316A">
        <w:rPr>
          <w:bCs/>
          <w:sz w:val="24"/>
          <w:szCs w:val="24"/>
        </w:rPr>
        <w:t xml:space="preserve"> Land</w:t>
      </w:r>
      <w:r w:rsidRPr="0096316A">
        <w:rPr>
          <w:bCs/>
          <w:sz w:val="24"/>
          <w:szCs w:val="24"/>
        </w:rPr>
        <w:t xml:space="preserve"> is surplus and not necessary for the Authority’s use (only so far as defined within the Act) at this time and authorize the initiation of the Notification Process as prescribed by the Act; and</w:t>
      </w:r>
    </w:p>
    <w:p w14:paraId="15A63DD6" w14:textId="0B0BE4D0"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pursuant to § 15060 (c) (3) of the California Environmental Quality Act (the “CEQA”) Guidelines (i.e., California Code of Regulations, Title 14, Division 6, Chapter 3, §§</w:t>
      </w:r>
      <w:r w:rsidR="00EA369F">
        <w:rPr>
          <w:bCs/>
          <w:sz w:val="24"/>
          <w:szCs w:val="24"/>
        </w:rPr>
        <w:t xml:space="preserve"> </w:t>
      </w:r>
      <w:r w:rsidRPr="0096316A">
        <w:rPr>
          <w:bCs/>
          <w:sz w:val="24"/>
          <w:szCs w:val="24"/>
        </w:rPr>
        <w:t>15000-15387), approval of this Resolution is exempt from CEQA because the actions described herein will not result in a direct or indirect physical change in the environment and the actions described herein are not a “Project”, as defined within §</w:t>
      </w:r>
      <w:r w:rsidR="00B95E62" w:rsidRPr="0096316A">
        <w:rPr>
          <w:bCs/>
          <w:sz w:val="24"/>
          <w:szCs w:val="24"/>
        </w:rPr>
        <w:t> </w:t>
      </w:r>
      <w:r w:rsidRPr="0096316A">
        <w:rPr>
          <w:bCs/>
          <w:sz w:val="24"/>
          <w:szCs w:val="24"/>
        </w:rPr>
        <w:t>15378 of the CEQA Guidelines; and</w:t>
      </w:r>
    </w:p>
    <w:bookmarkEnd w:id="4"/>
    <w:p w14:paraId="259EFA82" w14:textId="58CDF92A" w:rsidR="00901F3E" w:rsidRPr="0096316A" w:rsidRDefault="00901F3E" w:rsidP="00B95E62">
      <w:pPr>
        <w:pStyle w:val="BodyText"/>
        <w:rPr>
          <w:bCs/>
          <w:sz w:val="24"/>
          <w:szCs w:val="24"/>
        </w:rPr>
      </w:pPr>
      <w:r w:rsidRPr="0096316A">
        <w:rPr>
          <w:bCs/>
          <w:sz w:val="24"/>
          <w:szCs w:val="24"/>
        </w:rPr>
        <w:t>WHEREAS,</w:t>
      </w:r>
      <w:r w:rsidR="0096316A">
        <w:rPr>
          <w:bCs/>
          <w:sz w:val="24"/>
          <w:szCs w:val="24"/>
        </w:rPr>
        <w:tab/>
      </w:r>
      <w:r w:rsidRPr="0096316A">
        <w:rPr>
          <w:bCs/>
          <w:sz w:val="24"/>
          <w:szCs w:val="24"/>
        </w:rPr>
        <w:t>all of the prerequisites with respect to the approval of this Resolution have been met.</w:t>
      </w:r>
    </w:p>
    <w:p w14:paraId="5EFD16CE" w14:textId="27E9F761" w:rsidR="00901F3E" w:rsidRPr="00776491" w:rsidRDefault="00901F3E" w:rsidP="00B95E62">
      <w:pPr>
        <w:pStyle w:val="BodyText"/>
        <w:rPr>
          <w:b/>
          <w:sz w:val="24"/>
          <w:szCs w:val="24"/>
        </w:rPr>
      </w:pPr>
      <w:r w:rsidRPr="00866683">
        <w:rPr>
          <w:bCs/>
          <w:sz w:val="24"/>
          <w:szCs w:val="24"/>
        </w:rPr>
        <w:t>THEREFORE, BE IT RESOLVED</w:t>
      </w:r>
      <w:r w:rsidR="00866683" w:rsidRPr="00866683">
        <w:rPr>
          <w:bCs/>
          <w:sz w:val="24"/>
          <w:szCs w:val="24"/>
        </w:rPr>
        <w:t>, FOUND, DETERMINED AND ORDERED</w:t>
      </w:r>
      <w:r w:rsidRPr="00866683">
        <w:rPr>
          <w:bCs/>
          <w:sz w:val="24"/>
          <w:szCs w:val="24"/>
        </w:rPr>
        <w:t xml:space="preserve">, by the </w:t>
      </w:r>
      <w:r w:rsidR="003006BF" w:rsidRPr="00866683">
        <w:rPr>
          <w:bCs/>
          <w:sz w:val="24"/>
          <w:szCs w:val="24"/>
        </w:rPr>
        <w:t xml:space="preserve">Governing Board of the </w:t>
      </w:r>
      <w:r w:rsidR="00BE55B3" w:rsidRPr="00866683">
        <w:rPr>
          <w:bCs/>
          <w:sz w:val="24"/>
          <w:szCs w:val="24"/>
        </w:rPr>
        <w:t>Moreno Valley</w:t>
      </w:r>
      <w:r w:rsidRPr="00866683">
        <w:rPr>
          <w:bCs/>
          <w:sz w:val="24"/>
          <w:szCs w:val="24"/>
        </w:rPr>
        <w:t xml:space="preserve"> Housing Authority</w:t>
      </w:r>
      <w:r w:rsidR="00866683" w:rsidRPr="00866683">
        <w:rPr>
          <w:bCs/>
          <w:sz w:val="24"/>
          <w:szCs w:val="24"/>
        </w:rPr>
        <w:t xml:space="preserve">, in regular session assembled on </w:t>
      </w:r>
      <w:r w:rsidR="004D40DC">
        <w:rPr>
          <w:bCs/>
          <w:sz w:val="24"/>
          <w:szCs w:val="24"/>
        </w:rPr>
        <w:t>January 4, 2022</w:t>
      </w:r>
      <w:r w:rsidR="00866683" w:rsidRPr="00866683">
        <w:rPr>
          <w:bCs/>
          <w:sz w:val="24"/>
          <w:szCs w:val="24"/>
        </w:rPr>
        <w:t xml:space="preserve">, in the meeting room of the Board located on the </w:t>
      </w:r>
      <w:proofErr w:type="gramStart"/>
      <w:r w:rsidR="00866683" w:rsidRPr="00866683">
        <w:rPr>
          <w:bCs/>
          <w:sz w:val="24"/>
          <w:szCs w:val="24"/>
        </w:rPr>
        <w:t>1</w:t>
      </w:r>
      <w:r w:rsidR="00866683" w:rsidRPr="00866683">
        <w:rPr>
          <w:bCs/>
          <w:sz w:val="24"/>
          <w:szCs w:val="24"/>
          <w:vertAlign w:val="superscript"/>
        </w:rPr>
        <w:t>st</w:t>
      </w:r>
      <w:proofErr w:type="gramEnd"/>
      <w:r w:rsidR="00866683" w:rsidRPr="00866683">
        <w:rPr>
          <w:bCs/>
          <w:sz w:val="24"/>
          <w:szCs w:val="24"/>
        </w:rPr>
        <w:t xml:space="preserve"> floor of City Hall, 14177 Frederick Street, Moreno Valley, California</w:t>
      </w:r>
      <w:r w:rsidRPr="00866683">
        <w:rPr>
          <w:bCs/>
          <w:sz w:val="24"/>
          <w:szCs w:val="24"/>
        </w:rPr>
        <w:t>, as follows</w:t>
      </w:r>
      <w:r w:rsidRPr="00776491">
        <w:rPr>
          <w:b/>
          <w:sz w:val="24"/>
          <w:szCs w:val="24"/>
        </w:rPr>
        <w:t>:</w:t>
      </w:r>
    </w:p>
    <w:p w14:paraId="2E60C4EA" w14:textId="2DFC5ECB" w:rsidR="00901F3E" w:rsidRPr="00776491" w:rsidRDefault="0096316A" w:rsidP="0096316A">
      <w:pPr>
        <w:pStyle w:val="BodyText"/>
        <w:ind w:left="1440" w:hanging="720"/>
        <w:rPr>
          <w:sz w:val="24"/>
          <w:szCs w:val="24"/>
        </w:rPr>
      </w:pPr>
      <w:r>
        <w:rPr>
          <w:sz w:val="24"/>
          <w:szCs w:val="24"/>
        </w:rPr>
        <w:t>1)</w:t>
      </w:r>
      <w:r>
        <w:rPr>
          <w:sz w:val="24"/>
          <w:szCs w:val="24"/>
        </w:rPr>
        <w:tab/>
        <w:t>That the Board hereby finds and declares that the above recitals are true and correct and incorporated as though fully set forth herein.</w:t>
      </w:r>
    </w:p>
    <w:p w14:paraId="516F03F2" w14:textId="5762B20A" w:rsidR="00901F3E" w:rsidRPr="00776491" w:rsidRDefault="0096316A" w:rsidP="0096316A">
      <w:pPr>
        <w:pStyle w:val="BodyText"/>
        <w:ind w:left="1440" w:hanging="720"/>
        <w:rPr>
          <w:sz w:val="24"/>
          <w:szCs w:val="24"/>
        </w:rPr>
      </w:pPr>
      <w:r>
        <w:rPr>
          <w:sz w:val="24"/>
          <w:szCs w:val="24"/>
        </w:rPr>
        <w:t>2)</w:t>
      </w:r>
      <w:r>
        <w:rPr>
          <w:sz w:val="24"/>
          <w:szCs w:val="24"/>
        </w:rPr>
        <w:tab/>
      </w:r>
      <w:r w:rsidR="00901F3E" w:rsidRPr="00776491">
        <w:rPr>
          <w:sz w:val="24"/>
          <w:szCs w:val="24"/>
        </w:rPr>
        <w:t xml:space="preserve">The </w:t>
      </w:r>
      <w:r>
        <w:rPr>
          <w:sz w:val="24"/>
          <w:szCs w:val="24"/>
        </w:rPr>
        <w:t>Board</w:t>
      </w:r>
      <w:r w:rsidR="00901F3E" w:rsidRPr="00776491">
        <w:rPr>
          <w:sz w:val="24"/>
          <w:szCs w:val="24"/>
        </w:rPr>
        <w:t xml:space="preserve"> hereby declare</w:t>
      </w:r>
      <w:r w:rsidR="003006BF" w:rsidRPr="00776491">
        <w:rPr>
          <w:sz w:val="24"/>
          <w:szCs w:val="24"/>
        </w:rPr>
        <w:t>s</w:t>
      </w:r>
      <w:r w:rsidR="00901F3E" w:rsidRPr="00776491">
        <w:rPr>
          <w:sz w:val="24"/>
          <w:szCs w:val="24"/>
        </w:rPr>
        <w:t xml:space="preserve"> that the </w:t>
      </w:r>
      <w:r w:rsidR="003006BF" w:rsidRPr="00776491">
        <w:rPr>
          <w:sz w:val="24"/>
          <w:szCs w:val="24"/>
        </w:rPr>
        <w:t>Authority</w:t>
      </w:r>
      <w:r w:rsidR="001845DD" w:rsidRPr="00776491">
        <w:rPr>
          <w:sz w:val="24"/>
          <w:szCs w:val="24"/>
        </w:rPr>
        <w:t xml:space="preserve"> Land</w:t>
      </w:r>
      <w:r w:rsidR="00901F3E" w:rsidRPr="00776491">
        <w:rPr>
          <w:sz w:val="24"/>
          <w:szCs w:val="24"/>
        </w:rPr>
        <w:t xml:space="preserve"> is surplus land and not necessary for the Authority’s use (only so far as defined within the Act) at this time and authorize the initiation of the Notification Process as prescribed by the Act</w:t>
      </w:r>
      <w:r w:rsidR="00EC4F81" w:rsidRPr="00776491">
        <w:rPr>
          <w:sz w:val="24"/>
          <w:szCs w:val="24"/>
        </w:rPr>
        <w:t xml:space="preserve"> and as further expounded upon by the Guidelines.</w:t>
      </w:r>
    </w:p>
    <w:p w14:paraId="6C027B81" w14:textId="06EDE238" w:rsidR="00901F3E" w:rsidRPr="00776491" w:rsidRDefault="0096316A" w:rsidP="0096316A">
      <w:pPr>
        <w:pStyle w:val="BodyText"/>
        <w:ind w:left="1440" w:hanging="720"/>
        <w:rPr>
          <w:sz w:val="24"/>
          <w:szCs w:val="24"/>
        </w:rPr>
      </w:pPr>
      <w:r>
        <w:rPr>
          <w:sz w:val="24"/>
          <w:szCs w:val="24"/>
        </w:rPr>
        <w:t>3)</w:t>
      </w:r>
      <w:r>
        <w:rPr>
          <w:sz w:val="24"/>
          <w:szCs w:val="24"/>
        </w:rPr>
        <w:tab/>
      </w:r>
      <w:r w:rsidR="00901F3E" w:rsidRPr="00776491">
        <w:rPr>
          <w:sz w:val="24"/>
          <w:szCs w:val="24"/>
        </w:rPr>
        <w:t xml:space="preserve">This Resolution has been reviewed with respect to the applicability of the California Environmental Quality Act (Public Resources Code § 21000 </w:t>
      </w:r>
      <w:r w:rsidR="00901F3E" w:rsidRPr="00776491">
        <w:rPr>
          <w:i/>
          <w:sz w:val="24"/>
          <w:szCs w:val="24"/>
        </w:rPr>
        <w:t>et seq.</w:t>
      </w:r>
      <w:r w:rsidR="00901F3E" w:rsidRPr="00776491">
        <w:rPr>
          <w:sz w:val="24"/>
          <w:szCs w:val="24"/>
        </w:rPr>
        <w:t xml:space="preserve">) (the “CEQA”).  City staff has determined that the designation of the </w:t>
      </w:r>
      <w:r w:rsidR="00EB2AFF" w:rsidRPr="00776491">
        <w:rPr>
          <w:sz w:val="24"/>
          <w:szCs w:val="24"/>
        </w:rPr>
        <w:t xml:space="preserve">Authority </w:t>
      </w:r>
      <w:r w:rsidR="001845DD" w:rsidRPr="00776491">
        <w:rPr>
          <w:sz w:val="24"/>
          <w:szCs w:val="24"/>
        </w:rPr>
        <w:t>Land</w:t>
      </w:r>
      <w:r w:rsidR="00901F3E" w:rsidRPr="00776491">
        <w:rPr>
          <w:sz w:val="24"/>
          <w:szCs w:val="24"/>
        </w:rPr>
        <w:t xml:space="preserve"> as surplus (only so far as defined within the Act) does not have the potential for creating a significant effect on the environment and is therefore exempt from further review under CEQA pursuant to State CEQA Guidelines §</w:t>
      </w:r>
      <w:r w:rsidR="00EA369F">
        <w:rPr>
          <w:sz w:val="24"/>
          <w:szCs w:val="24"/>
        </w:rPr>
        <w:t xml:space="preserve"> </w:t>
      </w:r>
      <w:r w:rsidR="00901F3E" w:rsidRPr="00776491">
        <w:rPr>
          <w:sz w:val="24"/>
          <w:szCs w:val="24"/>
        </w:rPr>
        <w:t xml:space="preserve">15060(c)(3) because it is not a project as defined by the CEQA Guidelines § 15378.  Adoption of the Resolution does not have the potential for resulting in either a direct </w:t>
      </w:r>
      <w:r w:rsidR="00772C80" w:rsidRPr="00776491">
        <w:rPr>
          <w:sz w:val="24"/>
          <w:szCs w:val="24"/>
        </w:rPr>
        <w:t xml:space="preserve">or </w:t>
      </w:r>
      <w:r w:rsidR="00901F3E" w:rsidRPr="00776491">
        <w:rPr>
          <w:sz w:val="24"/>
          <w:szCs w:val="24"/>
        </w:rPr>
        <w:t xml:space="preserve">indirect physical change in the environment.  If and when the </w:t>
      </w:r>
      <w:r w:rsidR="00EB2AFF" w:rsidRPr="00776491">
        <w:rPr>
          <w:sz w:val="24"/>
          <w:szCs w:val="24"/>
        </w:rPr>
        <w:t>Authority</w:t>
      </w:r>
      <w:r w:rsidR="001845DD" w:rsidRPr="00776491">
        <w:rPr>
          <w:sz w:val="24"/>
          <w:szCs w:val="24"/>
        </w:rPr>
        <w:t xml:space="preserve"> Land</w:t>
      </w:r>
      <w:r w:rsidR="00901F3E" w:rsidRPr="00776491">
        <w:rPr>
          <w:sz w:val="24"/>
          <w:szCs w:val="24"/>
        </w:rPr>
        <w:t xml:space="preserve"> is </w:t>
      </w:r>
      <w:r w:rsidR="00EA369F">
        <w:rPr>
          <w:sz w:val="24"/>
          <w:szCs w:val="24"/>
        </w:rPr>
        <w:t xml:space="preserve">sold or </w:t>
      </w:r>
      <w:r w:rsidR="00901F3E" w:rsidRPr="00776491">
        <w:rPr>
          <w:sz w:val="24"/>
          <w:szCs w:val="24"/>
        </w:rPr>
        <w:t xml:space="preserve">leased and that </w:t>
      </w:r>
      <w:r w:rsidR="00EA369F">
        <w:rPr>
          <w:sz w:val="24"/>
          <w:szCs w:val="24"/>
        </w:rPr>
        <w:t xml:space="preserve">buyer or </w:t>
      </w:r>
      <w:r w:rsidR="00901F3E" w:rsidRPr="00776491">
        <w:rPr>
          <w:sz w:val="24"/>
          <w:szCs w:val="24"/>
        </w:rPr>
        <w:t xml:space="preserve">lessee proposes a use for the </w:t>
      </w:r>
      <w:r w:rsidR="00EB2AFF" w:rsidRPr="00776491">
        <w:rPr>
          <w:sz w:val="24"/>
          <w:szCs w:val="24"/>
        </w:rPr>
        <w:t>Authority</w:t>
      </w:r>
      <w:r w:rsidR="001845DD" w:rsidRPr="00776491">
        <w:rPr>
          <w:sz w:val="24"/>
          <w:szCs w:val="24"/>
        </w:rPr>
        <w:t xml:space="preserve"> Land</w:t>
      </w:r>
      <w:r w:rsidR="00901F3E" w:rsidRPr="00776491">
        <w:rPr>
          <w:sz w:val="24"/>
          <w:szCs w:val="24"/>
        </w:rPr>
        <w:t xml:space="preserve"> that requires a discretionary permit and CEQA review, that future use and project will be analyzed at the appropriate time in accordance with CEQA.</w:t>
      </w:r>
    </w:p>
    <w:p w14:paraId="3648E50C" w14:textId="4E288BE2" w:rsidR="00901F3E" w:rsidRPr="00776491" w:rsidRDefault="0096316A" w:rsidP="0096316A">
      <w:pPr>
        <w:pStyle w:val="BodyText"/>
        <w:ind w:left="1440" w:hanging="720"/>
        <w:rPr>
          <w:sz w:val="24"/>
          <w:szCs w:val="24"/>
        </w:rPr>
      </w:pPr>
      <w:r>
        <w:rPr>
          <w:sz w:val="24"/>
          <w:szCs w:val="24"/>
        </w:rPr>
        <w:t>4)</w:t>
      </w:r>
      <w:r w:rsidR="00901F3E" w:rsidRPr="00776491">
        <w:rPr>
          <w:sz w:val="24"/>
          <w:szCs w:val="24"/>
        </w:rPr>
        <w:tab/>
        <w:t>The City Clerk is directed to file a Notice of Exemption pursuant to CEQA Guidelines § 15062.</w:t>
      </w:r>
    </w:p>
    <w:p w14:paraId="2587C777" w14:textId="7AB4C345" w:rsidR="00901F3E" w:rsidRPr="00776491" w:rsidRDefault="00C611B2" w:rsidP="0096316A">
      <w:pPr>
        <w:pStyle w:val="BodyText"/>
        <w:ind w:left="1440" w:hanging="720"/>
        <w:rPr>
          <w:sz w:val="24"/>
          <w:szCs w:val="24"/>
        </w:rPr>
      </w:pPr>
      <w:r w:rsidRPr="00776491">
        <w:rPr>
          <w:sz w:val="24"/>
          <w:szCs w:val="24"/>
        </w:rPr>
        <w:lastRenderedPageBreak/>
        <w:t>5</w:t>
      </w:r>
      <w:r w:rsidR="0096316A">
        <w:rPr>
          <w:sz w:val="24"/>
          <w:szCs w:val="24"/>
        </w:rPr>
        <w:t>)</w:t>
      </w:r>
      <w:r w:rsidR="00901F3E" w:rsidRPr="00776491">
        <w:rPr>
          <w:sz w:val="24"/>
          <w:szCs w:val="24"/>
        </w:rPr>
        <w:tab/>
      </w:r>
      <w:r w:rsidR="00EA369F">
        <w:rPr>
          <w:sz w:val="24"/>
          <w:szCs w:val="24"/>
        </w:rPr>
        <w:t>City/Authority</w:t>
      </w:r>
      <w:r w:rsidR="005C2DB8" w:rsidRPr="00776491">
        <w:rPr>
          <w:sz w:val="24"/>
          <w:szCs w:val="24"/>
        </w:rPr>
        <w:t xml:space="preserve"> Staff, through the City Manager</w:t>
      </w:r>
      <w:r w:rsidR="00EA369F">
        <w:rPr>
          <w:sz w:val="24"/>
          <w:szCs w:val="24"/>
        </w:rPr>
        <w:t>/Executive Director</w:t>
      </w:r>
      <w:r w:rsidR="005C2DB8" w:rsidRPr="00776491">
        <w:rPr>
          <w:sz w:val="24"/>
          <w:szCs w:val="24"/>
        </w:rPr>
        <w:t xml:space="preserve">, or designee, </w:t>
      </w:r>
      <w:r w:rsidR="00901F3E" w:rsidRPr="00776491">
        <w:rPr>
          <w:sz w:val="24"/>
          <w:szCs w:val="24"/>
        </w:rPr>
        <w:t xml:space="preserve">are hereby authorized, jointly and severally, to do all things which they may deem necessary or proper to effectuate the purposes of this Resolution, and any such actions previously taken are hereby ratified and confirmed.  Such actions include negotiating in good faith in accordance with the requirements of the Act </w:t>
      </w:r>
      <w:r w:rsidR="00F76022" w:rsidRPr="00776491">
        <w:rPr>
          <w:sz w:val="24"/>
          <w:szCs w:val="24"/>
        </w:rPr>
        <w:t xml:space="preserve">and the Guidelines </w:t>
      </w:r>
      <w:r w:rsidR="00901F3E" w:rsidRPr="00776491">
        <w:rPr>
          <w:sz w:val="24"/>
          <w:szCs w:val="24"/>
        </w:rPr>
        <w:t xml:space="preserve">with any of the Designated Parties that submit a written notice of interest </w:t>
      </w:r>
      <w:r w:rsidR="00E60C87" w:rsidRPr="00776491">
        <w:rPr>
          <w:sz w:val="24"/>
          <w:szCs w:val="24"/>
        </w:rPr>
        <w:t xml:space="preserve">as </w:t>
      </w:r>
      <w:r w:rsidR="00901F3E" w:rsidRPr="00776491">
        <w:rPr>
          <w:sz w:val="24"/>
          <w:szCs w:val="24"/>
        </w:rPr>
        <w:t xml:space="preserve">to the </w:t>
      </w:r>
      <w:r w:rsidR="00E60C87" w:rsidRPr="00776491">
        <w:rPr>
          <w:sz w:val="24"/>
          <w:szCs w:val="24"/>
        </w:rPr>
        <w:t xml:space="preserve">disposition of the </w:t>
      </w:r>
      <w:r w:rsidR="001E46A1" w:rsidRPr="00776491">
        <w:rPr>
          <w:sz w:val="24"/>
          <w:szCs w:val="24"/>
        </w:rPr>
        <w:t>Authority</w:t>
      </w:r>
      <w:r w:rsidR="001845DD" w:rsidRPr="00776491">
        <w:rPr>
          <w:sz w:val="24"/>
          <w:szCs w:val="24"/>
        </w:rPr>
        <w:t xml:space="preserve"> Land</w:t>
      </w:r>
      <w:r w:rsidR="00901F3E" w:rsidRPr="00776491">
        <w:rPr>
          <w:sz w:val="24"/>
          <w:szCs w:val="24"/>
        </w:rPr>
        <w:t xml:space="preserve"> in compliance with the Act.</w:t>
      </w:r>
    </w:p>
    <w:p w14:paraId="5972A40F" w14:textId="3215222D" w:rsidR="00512D3B" w:rsidRPr="00776491" w:rsidRDefault="0096316A" w:rsidP="00EA369F">
      <w:pPr>
        <w:pStyle w:val="BodyText"/>
        <w:ind w:left="1440" w:hanging="720"/>
        <w:rPr>
          <w:sz w:val="24"/>
          <w:szCs w:val="24"/>
        </w:rPr>
      </w:pPr>
      <w:r>
        <w:rPr>
          <w:sz w:val="24"/>
          <w:szCs w:val="24"/>
        </w:rPr>
        <w:t>6)</w:t>
      </w:r>
      <w:r w:rsidR="00901F3E" w:rsidRPr="00776491">
        <w:rPr>
          <w:rFonts w:cs="Arial"/>
          <w:sz w:val="24"/>
          <w:szCs w:val="24"/>
        </w:rPr>
        <w:tab/>
      </w:r>
      <w:r w:rsidR="00901F3E" w:rsidRPr="00776491">
        <w:rPr>
          <w:sz w:val="24"/>
          <w:szCs w:val="24"/>
        </w:rPr>
        <w:t>This Resolution shall take effect upon the date of its adoption.</w:t>
      </w:r>
    </w:p>
    <w:p w14:paraId="460A69DD" w14:textId="77777777" w:rsidR="00F76022" w:rsidRPr="00776491" w:rsidRDefault="00F76022" w:rsidP="00EB2AFF">
      <w:pPr>
        <w:pStyle w:val="BodyText"/>
        <w:rPr>
          <w:sz w:val="24"/>
          <w:szCs w:val="24"/>
        </w:rPr>
      </w:pPr>
    </w:p>
    <w:p w14:paraId="51E91B37" w14:textId="6A0BA7AD" w:rsidR="00EA369F" w:rsidRPr="00A51FE6" w:rsidRDefault="00EA369F" w:rsidP="00EA369F">
      <w:pPr>
        <w:ind w:right="14"/>
        <w:rPr>
          <w:rFonts w:eastAsia="Arial" w:cs="Arial"/>
          <w:sz w:val="24"/>
          <w:szCs w:val="24"/>
        </w:rPr>
      </w:pPr>
      <w:r w:rsidRPr="00A51FE6">
        <w:rPr>
          <w:rFonts w:eastAsia="Arial" w:cs="Arial"/>
          <w:color w:val="231F20"/>
          <w:position w:val="-1"/>
          <w:sz w:val="24"/>
          <w:szCs w:val="24"/>
        </w:rPr>
        <w:t>APPROVED</w:t>
      </w:r>
      <w:r w:rsidRPr="00A51FE6">
        <w:rPr>
          <w:rFonts w:eastAsia="Arial" w:cs="Arial"/>
          <w:color w:val="231F20"/>
          <w:spacing w:val="-2"/>
          <w:position w:val="-1"/>
          <w:sz w:val="24"/>
          <w:szCs w:val="24"/>
        </w:rPr>
        <w:t xml:space="preserve"> </w:t>
      </w:r>
      <w:r w:rsidRPr="00A51FE6">
        <w:rPr>
          <w:rFonts w:eastAsia="Arial" w:cs="Arial"/>
          <w:color w:val="231F20"/>
          <w:position w:val="-1"/>
          <w:sz w:val="24"/>
          <w:szCs w:val="24"/>
        </w:rPr>
        <w:t>AND A</w:t>
      </w:r>
      <w:r w:rsidRPr="00A51FE6">
        <w:rPr>
          <w:rFonts w:eastAsia="Arial" w:cs="Arial"/>
          <w:color w:val="231F20"/>
          <w:spacing w:val="-3"/>
          <w:position w:val="-1"/>
          <w:sz w:val="24"/>
          <w:szCs w:val="24"/>
        </w:rPr>
        <w:t>D</w:t>
      </w:r>
      <w:r w:rsidRPr="00A51FE6">
        <w:rPr>
          <w:rFonts w:eastAsia="Arial" w:cs="Arial"/>
          <w:color w:val="231F20"/>
          <w:position w:val="-1"/>
          <w:sz w:val="24"/>
          <w:szCs w:val="24"/>
        </w:rPr>
        <w:t>OPTED</w:t>
      </w:r>
      <w:r w:rsidRPr="00A51FE6">
        <w:rPr>
          <w:rFonts w:eastAsia="Arial" w:cs="Arial"/>
          <w:color w:val="231F20"/>
          <w:spacing w:val="1"/>
          <w:position w:val="-1"/>
          <w:sz w:val="24"/>
          <w:szCs w:val="24"/>
        </w:rPr>
        <w:t xml:space="preserve"> </w:t>
      </w:r>
      <w:r w:rsidRPr="00A51FE6">
        <w:rPr>
          <w:rFonts w:eastAsia="Arial" w:cs="Arial"/>
          <w:color w:val="231F20"/>
          <w:position w:val="-1"/>
          <w:sz w:val="24"/>
          <w:szCs w:val="24"/>
        </w:rPr>
        <w:t>this</w:t>
      </w:r>
      <w:r>
        <w:rPr>
          <w:rFonts w:eastAsia="Arial" w:cs="Arial"/>
          <w:color w:val="231F20"/>
          <w:position w:val="-1"/>
          <w:sz w:val="24"/>
          <w:szCs w:val="24"/>
        </w:rPr>
        <w:t xml:space="preserve"> </w:t>
      </w:r>
      <w:r w:rsidR="00D7417D">
        <w:rPr>
          <w:rFonts w:eastAsia="Arial" w:cs="Arial"/>
          <w:color w:val="231F20"/>
          <w:position w:val="-1"/>
          <w:sz w:val="24"/>
          <w:szCs w:val="24"/>
        </w:rPr>
        <w:t>4</w:t>
      </w:r>
      <w:r w:rsidR="00D7417D" w:rsidRPr="00D7417D">
        <w:rPr>
          <w:rFonts w:eastAsia="Arial" w:cs="Arial"/>
          <w:color w:val="231F20"/>
          <w:position w:val="-1"/>
          <w:sz w:val="24"/>
          <w:szCs w:val="24"/>
          <w:vertAlign w:val="superscript"/>
        </w:rPr>
        <w:t>th</w:t>
      </w:r>
      <w:r w:rsidR="00D7417D">
        <w:rPr>
          <w:rFonts w:eastAsia="Arial" w:cs="Arial"/>
          <w:color w:val="231F20"/>
          <w:position w:val="-1"/>
          <w:sz w:val="24"/>
          <w:szCs w:val="24"/>
        </w:rPr>
        <w:t xml:space="preserve"> </w:t>
      </w:r>
      <w:r w:rsidRPr="00A51FE6">
        <w:rPr>
          <w:rFonts w:eastAsia="Arial" w:cs="Arial"/>
          <w:color w:val="231F20"/>
          <w:position w:val="-1"/>
          <w:sz w:val="24"/>
          <w:szCs w:val="24"/>
        </w:rPr>
        <w:t>day</w:t>
      </w:r>
      <w:r w:rsidRPr="00A51FE6">
        <w:rPr>
          <w:rFonts w:eastAsia="Arial" w:cs="Arial"/>
          <w:color w:val="231F20"/>
          <w:spacing w:val="-2"/>
          <w:position w:val="-1"/>
          <w:sz w:val="24"/>
          <w:szCs w:val="24"/>
        </w:rPr>
        <w:t xml:space="preserve"> </w:t>
      </w:r>
      <w:r w:rsidRPr="00A51FE6">
        <w:rPr>
          <w:rFonts w:eastAsia="Arial" w:cs="Arial"/>
          <w:color w:val="231F20"/>
          <w:spacing w:val="-1"/>
          <w:position w:val="-1"/>
          <w:sz w:val="24"/>
          <w:szCs w:val="24"/>
        </w:rPr>
        <w:t>o</w:t>
      </w:r>
      <w:r w:rsidRPr="00A51FE6">
        <w:rPr>
          <w:rFonts w:eastAsia="Arial" w:cs="Arial"/>
          <w:color w:val="231F20"/>
          <w:position w:val="-1"/>
          <w:sz w:val="24"/>
          <w:szCs w:val="24"/>
        </w:rPr>
        <w:t>f</w:t>
      </w:r>
      <w:r w:rsidRPr="00A51FE6">
        <w:rPr>
          <w:rFonts w:eastAsia="Arial" w:cs="Arial"/>
          <w:color w:val="231F20"/>
          <w:spacing w:val="2"/>
          <w:position w:val="-1"/>
          <w:sz w:val="24"/>
          <w:szCs w:val="24"/>
        </w:rPr>
        <w:t xml:space="preserve"> </w:t>
      </w:r>
      <w:proofErr w:type="gramStart"/>
      <w:r w:rsidR="00D7417D">
        <w:rPr>
          <w:rFonts w:eastAsia="Arial" w:cs="Arial"/>
          <w:color w:val="231F20"/>
          <w:spacing w:val="2"/>
          <w:position w:val="-1"/>
          <w:sz w:val="24"/>
          <w:szCs w:val="24"/>
        </w:rPr>
        <w:t>January</w:t>
      </w:r>
      <w:r w:rsidRPr="00EA369F">
        <w:rPr>
          <w:rFonts w:eastAsia="Arial" w:cs="Arial"/>
          <w:color w:val="231F20"/>
          <w:position w:val="-1"/>
          <w:sz w:val="24"/>
          <w:szCs w:val="24"/>
        </w:rPr>
        <w:t>,</w:t>
      </w:r>
      <w:proofErr w:type="gramEnd"/>
      <w:r w:rsidRPr="00EA369F">
        <w:rPr>
          <w:rFonts w:eastAsia="Arial" w:cs="Arial"/>
          <w:color w:val="231F20"/>
          <w:spacing w:val="-1"/>
          <w:position w:val="-1"/>
          <w:sz w:val="24"/>
          <w:szCs w:val="24"/>
        </w:rPr>
        <w:t xml:space="preserve"> </w:t>
      </w:r>
      <w:r w:rsidRPr="00EA369F">
        <w:rPr>
          <w:rFonts w:eastAsia="Arial" w:cs="Arial"/>
          <w:color w:val="231F20"/>
          <w:position w:val="-1"/>
          <w:sz w:val="24"/>
          <w:szCs w:val="24"/>
        </w:rPr>
        <w:t>2</w:t>
      </w:r>
      <w:r>
        <w:rPr>
          <w:rFonts w:eastAsia="Arial" w:cs="Arial"/>
          <w:color w:val="231F20"/>
          <w:position w:val="-1"/>
          <w:sz w:val="24"/>
          <w:szCs w:val="24"/>
        </w:rPr>
        <w:t>0</w:t>
      </w:r>
      <w:r w:rsidR="00D7417D">
        <w:rPr>
          <w:rFonts w:eastAsia="Arial" w:cs="Arial"/>
          <w:color w:val="231F20"/>
          <w:position w:val="-1"/>
          <w:sz w:val="24"/>
          <w:szCs w:val="24"/>
        </w:rPr>
        <w:t>22</w:t>
      </w:r>
      <w:r w:rsidRPr="00A51FE6">
        <w:rPr>
          <w:rFonts w:eastAsia="Arial" w:cs="Arial"/>
          <w:color w:val="231F20"/>
          <w:position w:val="-1"/>
          <w:sz w:val="24"/>
          <w:szCs w:val="24"/>
        </w:rPr>
        <w:t>.</w:t>
      </w:r>
    </w:p>
    <w:p w14:paraId="76C5E10C" w14:textId="208D1081" w:rsidR="00EA369F" w:rsidRDefault="00EA369F" w:rsidP="00EA369F">
      <w:pPr>
        <w:ind w:right="14"/>
        <w:rPr>
          <w:rFonts w:eastAsia="Arial" w:cs="Arial"/>
          <w:color w:val="231F20"/>
          <w:position w:val="-1"/>
          <w:sz w:val="24"/>
          <w:szCs w:val="24"/>
        </w:rPr>
      </w:pPr>
    </w:p>
    <w:p w14:paraId="5EBEE872" w14:textId="77777777" w:rsidR="00E65B5C" w:rsidRDefault="00E65B5C" w:rsidP="00EA369F">
      <w:pPr>
        <w:ind w:right="14"/>
        <w:rPr>
          <w:rFonts w:eastAsia="Arial" w:cs="Arial"/>
          <w:color w:val="231F20"/>
          <w:position w:val="-1"/>
          <w:sz w:val="24"/>
          <w:szCs w:val="24"/>
        </w:rPr>
      </w:pPr>
    </w:p>
    <w:p w14:paraId="223DF836" w14:textId="77777777" w:rsidR="00EA369F" w:rsidRDefault="00EA369F" w:rsidP="00EA369F">
      <w:pPr>
        <w:ind w:right="14"/>
        <w:rPr>
          <w:rFonts w:eastAsia="Arial" w:cs="Arial"/>
          <w:color w:val="231F20"/>
          <w:position w:val="-1"/>
          <w:sz w:val="24"/>
          <w:szCs w:val="24"/>
        </w:rPr>
      </w:pPr>
    </w:p>
    <w:p w14:paraId="4E981A97" w14:textId="21917CAA" w:rsidR="00EA369F" w:rsidRPr="00EA369F" w:rsidRDefault="00EA369F" w:rsidP="00EA369F">
      <w:pPr>
        <w:tabs>
          <w:tab w:val="left" w:pos="4320"/>
          <w:tab w:val="left" w:pos="8640"/>
        </w:tabs>
        <w:ind w:right="14"/>
        <w:rPr>
          <w:rFonts w:eastAsia="Arial" w:cs="Arial"/>
          <w:color w:val="231F20"/>
          <w:position w:val="-1"/>
          <w:sz w:val="24"/>
          <w:szCs w:val="24"/>
          <w:u w:val="single"/>
        </w:rPr>
      </w:pPr>
      <w:r>
        <w:rPr>
          <w:rFonts w:eastAsia="Arial" w:cs="Arial"/>
          <w:color w:val="231F20"/>
          <w:position w:val="-1"/>
          <w:sz w:val="24"/>
          <w:szCs w:val="24"/>
        </w:rPr>
        <w:tab/>
      </w:r>
      <w:r>
        <w:rPr>
          <w:rFonts w:eastAsia="Arial" w:cs="Arial"/>
          <w:color w:val="231F20"/>
          <w:position w:val="-1"/>
          <w:sz w:val="24"/>
          <w:szCs w:val="24"/>
          <w:u w:val="single"/>
        </w:rPr>
        <w:tab/>
      </w:r>
    </w:p>
    <w:p w14:paraId="1FCF98A5" w14:textId="11A6AD4A" w:rsidR="00E65B5C" w:rsidRDefault="00E65B5C" w:rsidP="00E65B5C">
      <w:pPr>
        <w:tabs>
          <w:tab w:val="left" w:pos="4320"/>
        </w:tabs>
        <w:ind w:right="14"/>
        <w:rPr>
          <w:rFonts w:eastAsia="Arial" w:cs="Arial"/>
          <w:color w:val="231F20"/>
          <w:position w:val="-1"/>
          <w:sz w:val="24"/>
          <w:szCs w:val="24"/>
        </w:rPr>
      </w:pPr>
      <w:r>
        <w:rPr>
          <w:rFonts w:eastAsia="Arial" w:cs="Arial"/>
          <w:color w:val="231F20"/>
          <w:position w:val="-1"/>
          <w:sz w:val="24"/>
          <w:szCs w:val="24"/>
        </w:rPr>
        <w:tab/>
        <w:t>Dr. Yxstian Gutierrez</w:t>
      </w:r>
    </w:p>
    <w:p w14:paraId="48200ABA" w14:textId="2220F99D" w:rsidR="00E65B5C" w:rsidRDefault="00E65B5C" w:rsidP="00E65B5C">
      <w:pPr>
        <w:tabs>
          <w:tab w:val="left" w:pos="4320"/>
        </w:tabs>
        <w:ind w:right="14"/>
        <w:rPr>
          <w:rFonts w:eastAsia="Arial" w:cs="Arial"/>
          <w:color w:val="231F20"/>
          <w:position w:val="-1"/>
          <w:sz w:val="24"/>
          <w:szCs w:val="24"/>
        </w:rPr>
      </w:pPr>
      <w:r>
        <w:rPr>
          <w:rFonts w:eastAsia="Arial" w:cs="Arial"/>
          <w:color w:val="231F20"/>
          <w:position w:val="-1"/>
          <w:sz w:val="24"/>
          <w:szCs w:val="24"/>
        </w:rPr>
        <w:tab/>
        <w:t>Chair</w:t>
      </w:r>
      <w:r w:rsidR="00607957">
        <w:rPr>
          <w:rFonts w:eastAsia="Arial" w:cs="Arial"/>
          <w:color w:val="231F20"/>
          <w:position w:val="-1"/>
          <w:sz w:val="24"/>
          <w:szCs w:val="24"/>
        </w:rPr>
        <w:t>man</w:t>
      </w:r>
      <w:r>
        <w:rPr>
          <w:rFonts w:eastAsia="Arial" w:cs="Arial"/>
          <w:color w:val="231F20"/>
          <w:position w:val="-1"/>
          <w:sz w:val="24"/>
          <w:szCs w:val="24"/>
        </w:rPr>
        <w:t>, Governing Board of the</w:t>
      </w:r>
    </w:p>
    <w:p w14:paraId="205781EC" w14:textId="10486348" w:rsidR="00EA369F" w:rsidRDefault="00E65B5C" w:rsidP="00E65B5C">
      <w:pPr>
        <w:tabs>
          <w:tab w:val="left" w:pos="4320"/>
        </w:tabs>
        <w:ind w:right="14"/>
        <w:rPr>
          <w:rFonts w:eastAsia="Arial" w:cs="Arial"/>
          <w:color w:val="231F20"/>
          <w:position w:val="-1"/>
          <w:sz w:val="24"/>
          <w:szCs w:val="24"/>
        </w:rPr>
      </w:pPr>
      <w:r>
        <w:rPr>
          <w:rFonts w:eastAsia="Arial" w:cs="Arial"/>
          <w:color w:val="231F20"/>
          <w:position w:val="-1"/>
          <w:sz w:val="24"/>
          <w:szCs w:val="24"/>
        </w:rPr>
        <w:tab/>
      </w:r>
      <w:r w:rsidR="00EA369F">
        <w:rPr>
          <w:rFonts w:eastAsia="Arial" w:cs="Arial"/>
          <w:color w:val="231F20"/>
          <w:position w:val="-1"/>
          <w:sz w:val="24"/>
          <w:szCs w:val="24"/>
        </w:rPr>
        <w:t>Moreno Valley</w:t>
      </w:r>
      <w:r>
        <w:rPr>
          <w:rFonts w:eastAsia="Arial" w:cs="Arial"/>
          <w:color w:val="231F20"/>
          <w:position w:val="-1"/>
          <w:sz w:val="24"/>
          <w:szCs w:val="24"/>
        </w:rPr>
        <w:t xml:space="preserve"> Housing Authority</w:t>
      </w:r>
    </w:p>
    <w:p w14:paraId="581FF840" w14:textId="77777777" w:rsidR="00EA369F" w:rsidRDefault="00EA369F" w:rsidP="00EA369F">
      <w:pPr>
        <w:ind w:right="14" w:firstLine="720"/>
        <w:rPr>
          <w:rFonts w:eastAsia="Arial" w:cs="Arial"/>
          <w:color w:val="231F20"/>
          <w:position w:val="-1"/>
          <w:sz w:val="24"/>
          <w:szCs w:val="24"/>
        </w:rPr>
      </w:pPr>
    </w:p>
    <w:p w14:paraId="5D838DF5" w14:textId="77777777" w:rsidR="00EA369F" w:rsidRDefault="00EA369F" w:rsidP="00EA369F">
      <w:pPr>
        <w:ind w:right="14"/>
        <w:rPr>
          <w:rFonts w:eastAsia="Arial" w:cs="Arial"/>
          <w:color w:val="231F20"/>
          <w:position w:val="-1"/>
          <w:sz w:val="24"/>
          <w:szCs w:val="24"/>
        </w:rPr>
      </w:pPr>
      <w:r w:rsidRPr="00A51FE6">
        <w:rPr>
          <w:rFonts w:eastAsia="Arial" w:cs="Arial"/>
          <w:color w:val="231F20"/>
          <w:position w:val="-1"/>
          <w:sz w:val="24"/>
          <w:szCs w:val="24"/>
        </w:rPr>
        <w:t>AT</w:t>
      </w:r>
      <w:r w:rsidRPr="00A51FE6">
        <w:rPr>
          <w:rFonts w:eastAsia="Arial" w:cs="Arial"/>
          <w:color w:val="231F20"/>
          <w:spacing w:val="2"/>
          <w:position w:val="-1"/>
          <w:sz w:val="24"/>
          <w:szCs w:val="24"/>
        </w:rPr>
        <w:t>T</w:t>
      </w:r>
      <w:r w:rsidRPr="00A51FE6">
        <w:rPr>
          <w:rFonts w:eastAsia="Arial" w:cs="Arial"/>
          <w:color w:val="231F20"/>
          <w:spacing w:val="-1"/>
          <w:position w:val="-1"/>
          <w:sz w:val="24"/>
          <w:szCs w:val="24"/>
        </w:rPr>
        <w:t>ES</w:t>
      </w:r>
      <w:r w:rsidRPr="00A51FE6">
        <w:rPr>
          <w:rFonts w:eastAsia="Arial" w:cs="Arial"/>
          <w:color w:val="231F20"/>
          <w:spacing w:val="2"/>
          <w:position w:val="-1"/>
          <w:sz w:val="24"/>
          <w:szCs w:val="24"/>
        </w:rPr>
        <w:t>T</w:t>
      </w:r>
      <w:r w:rsidRPr="00A51FE6">
        <w:rPr>
          <w:rFonts w:eastAsia="Arial" w:cs="Arial"/>
          <w:color w:val="231F20"/>
          <w:position w:val="-1"/>
          <w:sz w:val="24"/>
          <w:szCs w:val="24"/>
        </w:rPr>
        <w:t>:</w:t>
      </w:r>
    </w:p>
    <w:p w14:paraId="1AE9E0A0" w14:textId="77777777" w:rsidR="00EA369F" w:rsidRPr="00A51FE6" w:rsidRDefault="00EA369F" w:rsidP="00E65B5C">
      <w:pPr>
        <w:ind w:right="14"/>
        <w:rPr>
          <w:rFonts w:eastAsia="Arial" w:cs="Arial"/>
          <w:sz w:val="24"/>
          <w:szCs w:val="24"/>
        </w:rPr>
      </w:pPr>
    </w:p>
    <w:p w14:paraId="195B0DD4" w14:textId="674D98C5" w:rsidR="00EA369F" w:rsidRDefault="00EA369F" w:rsidP="00EA369F">
      <w:pPr>
        <w:ind w:right="14"/>
        <w:rPr>
          <w:rFonts w:cs="Arial"/>
          <w:sz w:val="24"/>
          <w:szCs w:val="24"/>
        </w:rPr>
      </w:pPr>
    </w:p>
    <w:p w14:paraId="26EA9A2E" w14:textId="06E7B36A" w:rsidR="00E65B5C" w:rsidRPr="00E65B5C" w:rsidRDefault="00E65B5C" w:rsidP="00607957">
      <w:pPr>
        <w:tabs>
          <w:tab w:val="left" w:pos="3780"/>
        </w:tabs>
        <w:ind w:right="14"/>
        <w:rPr>
          <w:rFonts w:cs="Arial"/>
          <w:sz w:val="24"/>
          <w:szCs w:val="24"/>
          <w:u w:val="single"/>
        </w:rPr>
      </w:pPr>
      <w:r>
        <w:rPr>
          <w:rFonts w:cs="Arial"/>
          <w:sz w:val="24"/>
          <w:szCs w:val="24"/>
          <w:u w:val="single"/>
        </w:rPr>
        <w:tab/>
      </w:r>
    </w:p>
    <w:p w14:paraId="6A162A75" w14:textId="65E39810" w:rsidR="00EA369F" w:rsidRPr="00A51FE6" w:rsidRDefault="00E65B5C" w:rsidP="00E65B5C">
      <w:pPr>
        <w:ind w:right="14"/>
        <w:rPr>
          <w:rFonts w:eastAsia="Arial" w:cs="Arial"/>
          <w:sz w:val="24"/>
          <w:szCs w:val="24"/>
        </w:rPr>
      </w:pPr>
      <w:r w:rsidRPr="00A51FE6">
        <w:rPr>
          <w:rFonts w:eastAsia="Arial" w:cs="Arial"/>
          <w:color w:val="231F20"/>
          <w:spacing w:val="-2"/>
          <w:sz w:val="24"/>
          <w:szCs w:val="24"/>
        </w:rPr>
        <w:t>P</w:t>
      </w:r>
      <w:r w:rsidRPr="00A51FE6">
        <w:rPr>
          <w:rFonts w:eastAsia="Arial" w:cs="Arial"/>
          <w:color w:val="231F20"/>
          <w:sz w:val="24"/>
          <w:szCs w:val="24"/>
        </w:rPr>
        <w:t>at</w:t>
      </w:r>
      <w:r w:rsidRPr="00A51FE6">
        <w:rPr>
          <w:rFonts w:eastAsia="Arial" w:cs="Arial"/>
          <w:color w:val="231F20"/>
          <w:spacing w:val="47"/>
          <w:sz w:val="24"/>
          <w:szCs w:val="24"/>
        </w:rPr>
        <w:t xml:space="preserve"> </w:t>
      </w:r>
      <w:r w:rsidRPr="00A51FE6">
        <w:rPr>
          <w:rFonts w:eastAsia="Arial" w:cs="Arial"/>
          <w:color w:val="231F20"/>
          <w:spacing w:val="-2"/>
          <w:sz w:val="24"/>
          <w:szCs w:val="24"/>
        </w:rPr>
        <w:t>J</w:t>
      </w:r>
      <w:r w:rsidRPr="00A51FE6">
        <w:rPr>
          <w:rFonts w:eastAsia="Arial" w:cs="Arial"/>
          <w:color w:val="231F20"/>
          <w:sz w:val="24"/>
          <w:szCs w:val="24"/>
        </w:rPr>
        <w:t>ac</w:t>
      </w:r>
      <w:r w:rsidRPr="00A51FE6">
        <w:rPr>
          <w:rFonts w:eastAsia="Arial" w:cs="Arial"/>
          <w:color w:val="231F20"/>
          <w:spacing w:val="-1"/>
          <w:sz w:val="24"/>
          <w:szCs w:val="24"/>
        </w:rPr>
        <w:t>q</w:t>
      </w:r>
      <w:r w:rsidRPr="00A51FE6">
        <w:rPr>
          <w:rFonts w:eastAsia="Arial" w:cs="Arial"/>
          <w:color w:val="231F20"/>
          <w:sz w:val="24"/>
          <w:szCs w:val="24"/>
        </w:rPr>
        <w:t>ue</w:t>
      </w:r>
      <w:r w:rsidRPr="00A51FE6">
        <w:rPr>
          <w:rFonts w:eastAsia="Arial" w:cs="Arial"/>
          <w:color w:val="231F20"/>
          <w:spacing w:val="-1"/>
          <w:sz w:val="24"/>
          <w:szCs w:val="24"/>
        </w:rPr>
        <w:t>z-</w:t>
      </w:r>
      <w:r w:rsidRPr="00A51FE6">
        <w:rPr>
          <w:rFonts w:eastAsia="Arial" w:cs="Arial"/>
          <w:color w:val="231F20"/>
          <w:sz w:val="24"/>
          <w:szCs w:val="24"/>
        </w:rPr>
        <w:t>Nares</w:t>
      </w:r>
      <w:r>
        <w:rPr>
          <w:rFonts w:eastAsia="Arial" w:cs="Arial"/>
          <w:color w:val="231F20"/>
          <w:sz w:val="24"/>
          <w:szCs w:val="24"/>
        </w:rPr>
        <w:t xml:space="preserve">, </w:t>
      </w:r>
      <w:r w:rsidR="00EA369F" w:rsidRPr="00A51FE6">
        <w:rPr>
          <w:rFonts w:eastAsia="Arial" w:cs="Arial"/>
          <w:color w:val="231F20"/>
          <w:sz w:val="24"/>
          <w:szCs w:val="24"/>
        </w:rPr>
        <w:t>City</w:t>
      </w:r>
      <w:r w:rsidR="00EA369F" w:rsidRPr="00A51FE6">
        <w:rPr>
          <w:rFonts w:eastAsia="Arial" w:cs="Arial"/>
          <w:color w:val="231F20"/>
          <w:spacing w:val="-2"/>
          <w:sz w:val="24"/>
          <w:szCs w:val="24"/>
        </w:rPr>
        <w:t xml:space="preserve"> </w:t>
      </w:r>
      <w:r w:rsidR="00EA369F" w:rsidRPr="00A51FE6">
        <w:rPr>
          <w:rFonts w:eastAsia="Arial" w:cs="Arial"/>
          <w:color w:val="231F20"/>
          <w:sz w:val="24"/>
          <w:szCs w:val="24"/>
        </w:rPr>
        <w:t>Clerk</w:t>
      </w:r>
    </w:p>
    <w:p w14:paraId="6F67C037" w14:textId="77777777" w:rsidR="00EA369F" w:rsidRPr="00A51FE6" w:rsidRDefault="00EA369F" w:rsidP="00EA369F">
      <w:pPr>
        <w:ind w:right="14"/>
        <w:rPr>
          <w:rFonts w:cs="Arial"/>
          <w:sz w:val="24"/>
          <w:szCs w:val="24"/>
        </w:rPr>
      </w:pPr>
    </w:p>
    <w:p w14:paraId="7A45E587" w14:textId="77777777" w:rsidR="00EA369F" w:rsidRPr="00A51FE6" w:rsidRDefault="00EA369F" w:rsidP="00EA369F">
      <w:pPr>
        <w:ind w:right="14"/>
        <w:rPr>
          <w:rFonts w:cs="Arial"/>
          <w:sz w:val="24"/>
          <w:szCs w:val="24"/>
        </w:rPr>
      </w:pPr>
    </w:p>
    <w:p w14:paraId="66836D71" w14:textId="77777777" w:rsidR="00EA369F" w:rsidRPr="00A51FE6" w:rsidRDefault="00EA369F" w:rsidP="00EA369F">
      <w:pPr>
        <w:ind w:right="14"/>
        <w:rPr>
          <w:rFonts w:cs="Arial"/>
          <w:sz w:val="24"/>
          <w:szCs w:val="24"/>
        </w:rPr>
      </w:pPr>
    </w:p>
    <w:p w14:paraId="5B0A7C90" w14:textId="77777777" w:rsidR="00EA369F" w:rsidRPr="00A51FE6" w:rsidRDefault="00EA369F" w:rsidP="00EA369F">
      <w:pPr>
        <w:ind w:right="14"/>
        <w:rPr>
          <w:rFonts w:eastAsia="Arial" w:cs="Arial"/>
          <w:sz w:val="24"/>
          <w:szCs w:val="24"/>
        </w:rPr>
      </w:pPr>
      <w:r w:rsidRPr="00A51FE6">
        <w:rPr>
          <w:rFonts w:eastAsia="Arial" w:cs="Arial"/>
          <w:color w:val="231F20"/>
          <w:position w:val="-1"/>
          <w:sz w:val="24"/>
          <w:szCs w:val="24"/>
        </w:rPr>
        <w:t>APPROVED</w:t>
      </w:r>
      <w:r w:rsidRPr="00A51FE6">
        <w:rPr>
          <w:rFonts w:eastAsia="Arial" w:cs="Arial"/>
          <w:color w:val="231F20"/>
          <w:spacing w:val="-2"/>
          <w:position w:val="-1"/>
          <w:sz w:val="24"/>
          <w:szCs w:val="24"/>
        </w:rPr>
        <w:t xml:space="preserve"> </w:t>
      </w:r>
      <w:r w:rsidRPr="00A51FE6">
        <w:rPr>
          <w:rFonts w:eastAsia="Arial" w:cs="Arial"/>
          <w:color w:val="231F20"/>
          <w:position w:val="-1"/>
          <w:sz w:val="24"/>
          <w:szCs w:val="24"/>
        </w:rPr>
        <w:t>AS</w:t>
      </w:r>
      <w:r w:rsidRPr="00A51FE6">
        <w:rPr>
          <w:rFonts w:eastAsia="Arial" w:cs="Arial"/>
          <w:color w:val="231F20"/>
          <w:spacing w:val="-2"/>
          <w:position w:val="-1"/>
          <w:sz w:val="24"/>
          <w:szCs w:val="24"/>
        </w:rPr>
        <w:t xml:space="preserve"> </w:t>
      </w:r>
      <w:r w:rsidRPr="00A51FE6">
        <w:rPr>
          <w:rFonts w:eastAsia="Arial" w:cs="Arial"/>
          <w:color w:val="231F20"/>
          <w:spacing w:val="2"/>
          <w:position w:val="-1"/>
          <w:sz w:val="24"/>
          <w:szCs w:val="24"/>
        </w:rPr>
        <w:t>T</w:t>
      </w:r>
      <w:r w:rsidRPr="00A51FE6">
        <w:rPr>
          <w:rFonts w:eastAsia="Arial" w:cs="Arial"/>
          <w:color w:val="231F20"/>
          <w:position w:val="-1"/>
          <w:sz w:val="24"/>
          <w:szCs w:val="24"/>
        </w:rPr>
        <w:t>O</w:t>
      </w:r>
      <w:r w:rsidRPr="00A51FE6">
        <w:rPr>
          <w:rFonts w:eastAsia="Arial" w:cs="Arial"/>
          <w:color w:val="231F20"/>
          <w:spacing w:val="-2"/>
          <w:position w:val="-1"/>
          <w:sz w:val="24"/>
          <w:szCs w:val="24"/>
        </w:rPr>
        <w:t xml:space="preserve"> F</w:t>
      </w:r>
      <w:r w:rsidRPr="00A51FE6">
        <w:rPr>
          <w:rFonts w:eastAsia="Arial" w:cs="Arial"/>
          <w:color w:val="231F20"/>
          <w:position w:val="-1"/>
          <w:sz w:val="24"/>
          <w:szCs w:val="24"/>
        </w:rPr>
        <w:t>ORM:</w:t>
      </w:r>
    </w:p>
    <w:p w14:paraId="3C598B76" w14:textId="77777777" w:rsidR="00EA369F" w:rsidRPr="00A51FE6" w:rsidRDefault="00EA369F" w:rsidP="00EA369F">
      <w:pPr>
        <w:ind w:right="14"/>
        <w:rPr>
          <w:rFonts w:cs="Arial"/>
          <w:sz w:val="24"/>
          <w:szCs w:val="24"/>
        </w:rPr>
      </w:pPr>
    </w:p>
    <w:p w14:paraId="5247FDF7" w14:textId="01DA8CE1" w:rsidR="00EA369F" w:rsidRDefault="00EA369F" w:rsidP="00EA369F">
      <w:pPr>
        <w:ind w:right="14"/>
        <w:rPr>
          <w:rFonts w:cs="Arial"/>
          <w:sz w:val="24"/>
          <w:szCs w:val="24"/>
        </w:rPr>
      </w:pPr>
    </w:p>
    <w:p w14:paraId="385B3D06" w14:textId="1F40EC3F" w:rsidR="00E65B5C" w:rsidRPr="00E65B5C" w:rsidRDefault="00E65B5C" w:rsidP="00607957">
      <w:pPr>
        <w:tabs>
          <w:tab w:val="left" w:pos="3780"/>
        </w:tabs>
        <w:ind w:right="14"/>
        <w:rPr>
          <w:rFonts w:cs="Arial"/>
          <w:sz w:val="24"/>
          <w:szCs w:val="24"/>
          <w:u w:val="single"/>
        </w:rPr>
      </w:pPr>
      <w:r>
        <w:rPr>
          <w:rFonts w:cs="Arial"/>
          <w:sz w:val="24"/>
          <w:szCs w:val="24"/>
          <w:u w:val="single"/>
        </w:rPr>
        <w:tab/>
      </w:r>
    </w:p>
    <w:p w14:paraId="675C7533" w14:textId="7F536BA5" w:rsidR="00EA369F" w:rsidRPr="00A51FE6" w:rsidRDefault="00607957" w:rsidP="00607957">
      <w:pPr>
        <w:ind w:right="14"/>
        <w:rPr>
          <w:rFonts w:eastAsia="Arial" w:cs="Arial"/>
          <w:sz w:val="24"/>
          <w:szCs w:val="24"/>
        </w:rPr>
      </w:pPr>
      <w:r>
        <w:rPr>
          <w:rFonts w:eastAsia="Arial" w:cs="Arial"/>
          <w:color w:val="231F20"/>
          <w:position w:val="-1"/>
          <w:sz w:val="24"/>
          <w:szCs w:val="24"/>
        </w:rPr>
        <w:t xml:space="preserve">Steven B. Quintanilla, </w:t>
      </w:r>
      <w:r w:rsidR="00EA369F">
        <w:rPr>
          <w:rFonts w:eastAsia="Arial" w:cs="Arial"/>
          <w:color w:val="231F20"/>
          <w:position w:val="-1"/>
          <w:sz w:val="24"/>
          <w:szCs w:val="24"/>
        </w:rPr>
        <w:t>C</w:t>
      </w:r>
      <w:r w:rsidR="00EA369F" w:rsidRPr="00A51FE6">
        <w:rPr>
          <w:rFonts w:eastAsia="Arial" w:cs="Arial"/>
          <w:color w:val="231F20"/>
          <w:position w:val="-1"/>
          <w:sz w:val="24"/>
          <w:szCs w:val="24"/>
        </w:rPr>
        <w:t>ity</w:t>
      </w:r>
      <w:r w:rsidR="00EA369F" w:rsidRPr="00A51FE6">
        <w:rPr>
          <w:rFonts w:eastAsia="Arial" w:cs="Arial"/>
          <w:color w:val="231F20"/>
          <w:spacing w:val="-2"/>
          <w:position w:val="-1"/>
          <w:sz w:val="24"/>
          <w:szCs w:val="24"/>
        </w:rPr>
        <w:t xml:space="preserve"> </w:t>
      </w:r>
      <w:r w:rsidR="00EA369F" w:rsidRPr="00A51FE6">
        <w:rPr>
          <w:rFonts w:eastAsia="Arial" w:cs="Arial"/>
          <w:color w:val="231F20"/>
          <w:position w:val="-1"/>
          <w:sz w:val="24"/>
          <w:szCs w:val="24"/>
        </w:rPr>
        <w:t>Attorney</w:t>
      </w:r>
    </w:p>
    <w:p w14:paraId="68206E98" w14:textId="21F0FBF8" w:rsidR="00594EFC" w:rsidRPr="00776491" w:rsidRDefault="00594EFC">
      <w:pPr>
        <w:spacing w:after="200" w:line="276" w:lineRule="auto"/>
        <w:rPr>
          <w:sz w:val="24"/>
          <w:szCs w:val="24"/>
        </w:rPr>
      </w:pPr>
      <w:r w:rsidRPr="00776491">
        <w:rPr>
          <w:sz w:val="24"/>
          <w:szCs w:val="24"/>
        </w:rPr>
        <w:br w:type="page"/>
      </w:r>
    </w:p>
    <w:p w14:paraId="34FF255F" w14:textId="77777777" w:rsidR="00B95E62" w:rsidRPr="00776491" w:rsidRDefault="00B95E62">
      <w:pPr>
        <w:spacing w:after="200" w:line="276" w:lineRule="auto"/>
        <w:rPr>
          <w:sz w:val="24"/>
          <w:szCs w:val="24"/>
        </w:rPr>
      </w:pPr>
    </w:p>
    <w:p w14:paraId="1F59716B" w14:textId="77777777" w:rsidR="00E65B5C" w:rsidRPr="00A51FE6" w:rsidRDefault="00E65B5C" w:rsidP="00E65B5C">
      <w:pPr>
        <w:ind w:left="3559" w:right="20"/>
        <w:rPr>
          <w:rFonts w:eastAsia="Arial" w:cs="Arial"/>
          <w:sz w:val="24"/>
          <w:szCs w:val="24"/>
        </w:rPr>
      </w:pPr>
      <w:r w:rsidRPr="00A51FE6">
        <w:rPr>
          <w:rFonts w:eastAsia="Arial" w:cs="Arial"/>
          <w:b/>
          <w:bCs/>
          <w:color w:val="231F20"/>
          <w:sz w:val="24"/>
          <w:szCs w:val="24"/>
        </w:rPr>
        <w:t>RESOLUTION JUR</w:t>
      </w:r>
      <w:r w:rsidRPr="00A51FE6">
        <w:rPr>
          <w:rFonts w:eastAsia="Arial" w:cs="Arial"/>
          <w:b/>
          <w:bCs/>
          <w:color w:val="231F20"/>
          <w:spacing w:val="-5"/>
          <w:sz w:val="24"/>
          <w:szCs w:val="24"/>
        </w:rPr>
        <w:t>A</w:t>
      </w:r>
      <w:r w:rsidRPr="00A51FE6">
        <w:rPr>
          <w:rFonts w:eastAsia="Arial" w:cs="Arial"/>
          <w:b/>
          <w:bCs/>
          <w:color w:val="231F20"/>
          <w:sz w:val="24"/>
          <w:szCs w:val="24"/>
        </w:rPr>
        <w:t>T</w:t>
      </w:r>
    </w:p>
    <w:p w14:paraId="4560DBEE" w14:textId="77777777" w:rsidR="00E65B5C" w:rsidRPr="00A51FE6" w:rsidRDefault="00E65B5C" w:rsidP="00E65B5C">
      <w:pPr>
        <w:ind w:right="20"/>
        <w:rPr>
          <w:rFonts w:cs="Arial"/>
          <w:sz w:val="24"/>
          <w:szCs w:val="24"/>
        </w:rPr>
      </w:pPr>
    </w:p>
    <w:p w14:paraId="2FE20CEF" w14:textId="77777777" w:rsidR="00E65B5C" w:rsidRPr="00A51FE6" w:rsidRDefault="00E65B5C" w:rsidP="00E65B5C">
      <w:pPr>
        <w:ind w:right="20"/>
        <w:rPr>
          <w:rFonts w:cs="Arial"/>
          <w:sz w:val="24"/>
          <w:szCs w:val="24"/>
        </w:rPr>
      </w:pPr>
    </w:p>
    <w:p w14:paraId="0E16EDA4" w14:textId="77777777" w:rsidR="00E65B5C" w:rsidRPr="00A51FE6" w:rsidRDefault="00E65B5C" w:rsidP="00E65B5C">
      <w:pPr>
        <w:ind w:right="20"/>
        <w:rPr>
          <w:rFonts w:cs="Arial"/>
          <w:sz w:val="24"/>
          <w:szCs w:val="24"/>
        </w:rPr>
      </w:pPr>
    </w:p>
    <w:p w14:paraId="20A764A0" w14:textId="77777777" w:rsidR="00E65B5C" w:rsidRDefault="00E65B5C" w:rsidP="00E65B5C">
      <w:pPr>
        <w:tabs>
          <w:tab w:val="left" w:pos="3680"/>
        </w:tabs>
        <w:ind w:right="20"/>
        <w:rPr>
          <w:rFonts w:eastAsia="Arial" w:cs="Arial"/>
          <w:color w:val="231F20"/>
          <w:sz w:val="24"/>
          <w:szCs w:val="24"/>
        </w:rPr>
      </w:pPr>
      <w:r w:rsidRPr="00A51FE6">
        <w:rPr>
          <w:rFonts w:eastAsia="Arial" w:cs="Arial"/>
          <w:color w:val="231F20"/>
          <w:sz w:val="24"/>
          <w:szCs w:val="24"/>
        </w:rPr>
        <w:t>STATE OF C</w:t>
      </w:r>
      <w:r w:rsidRPr="00A51FE6">
        <w:rPr>
          <w:rFonts w:eastAsia="Arial" w:cs="Arial"/>
          <w:color w:val="231F20"/>
          <w:spacing w:val="-2"/>
          <w:sz w:val="24"/>
          <w:szCs w:val="24"/>
        </w:rPr>
        <w:t>A</w:t>
      </w:r>
      <w:r w:rsidRPr="00A51FE6">
        <w:rPr>
          <w:rFonts w:eastAsia="Arial" w:cs="Arial"/>
          <w:color w:val="231F20"/>
          <w:spacing w:val="1"/>
          <w:sz w:val="24"/>
          <w:szCs w:val="24"/>
        </w:rPr>
        <w:t>L</w:t>
      </w:r>
      <w:r w:rsidRPr="00A51FE6">
        <w:rPr>
          <w:rFonts w:eastAsia="Arial" w:cs="Arial"/>
          <w:color w:val="231F20"/>
          <w:sz w:val="24"/>
          <w:szCs w:val="24"/>
        </w:rPr>
        <w:t>IFOR</w:t>
      </w:r>
      <w:r w:rsidRPr="00A51FE6">
        <w:rPr>
          <w:rFonts w:eastAsia="Arial" w:cs="Arial"/>
          <w:color w:val="231F20"/>
          <w:spacing w:val="-3"/>
          <w:sz w:val="24"/>
          <w:szCs w:val="24"/>
        </w:rPr>
        <w:t>N</w:t>
      </w:r>
      <w:r w:rsidRPr="00A51FE6">
        <w:rPr>
          <w:rFonts w:eastAsia="Arial" w:cs="Arial"/>
          <w:color w:val="231F20"/>
          <w:sz w:val="24"/>
          <w:szCs w:val="24"/>
        </w:rPr>
        <w:t>IA</w:t>
      </w:r>
      <w:r>
        <w:rPr>
          <w:rFonts w:eastAsia="Arial" w:cs="Arial"/>
          <w:color w:val="231F20"/>
          <w:sz w:val="24"/>
          <w:szCs w:val="24"/>
        </w:rPr>
        <w:tab/>
      </w:r>
      <w:r w:rsidRPr="00A51FE6">
        <w:rPr>
          <w:rFonts w:eastAsia="Arial" w:cs="Arial"/>
          <w:color w:val="231F20"/>
          <w:sz w:val="24"/>
          <w:szCs w:val="24"/>
        </w:rPr>
        <w:t xml:space="preserve">) </w:t>
      </w:r>
    </w:p>
    <w:p w14:paraId="50CC22DE" w14:textId="77777777" w:rsidR="00E65B5C" w:rsidRDefault="00E65B5C" w:rsidP="00E65B5C">
      <w:pPr>
        <w:tabs>
          <w:tab w:val="left" w:pos="3680"/>
        </w:tabs>
        <w:ind w:right="20"/>
        <w:rPr>
          <w:rFonts w:eastAsia="Arial" w:cs="Arial"/>
          <w:color w:val="231F20"/>
          <w:sz w:val="24"/>
          <w:szCs w:val="24"/>
        </w:rPr>
      </w:pPr>
    </w:p>
    <w:p w14:paraId="42628932" w14:textId="77777777" w:rsidR="00E65B5C" w:rsidRDefault="00E65B5C" w:rsidP="00E65B5C">
      <w:pPr>
        <w:tabs>
          <w:tab w:val="left" w:pos="3680"/>
        </w:tabs>
        <w:ind w:right="20"/>
        <w:rPr>
          <w:rFonts w:eastAsia="Arial" w:cs="Arial"/>
          <w:color w:val="231F20"/>
          <w:sz w:val="24"/>
          <w:szCs w:val="24"/>
        </w:rPr>
      </w:pPr>
      <w:r w:rsidRPr="00A51FE6">
        <w:rPr>
          <w:rFonts w:eastAsia="Arial" w:cs="Arial"/>
          <w:color w:val="231F20"/>
          <w:sz w:val="24"/>
          <w:szCs w:val="24"/>
        </w:rPr>
        <w:t>COUN</w:t>
      </w:r>
      <w:r w:rsidRPr="00A51FE6">
        <w:rPr>
          <w:rFonts w:eastAsia="Arial" w:cs="Arial"/>
          <w:color w:val="231F20"/>
          <w:spacing w:val="2"/>
          <w:sz w:val="24"/>
          <w:szCs w:val="24"/>
        </w:rPr>
        <w:t>T</w:t>
      </w:r>
      <w:r w:rsidRPr="00A51FE6">
        <w:rPr>
          <w:rFonts w:eastAsia="Arial" w:cs="Arial"/>
          <w:color w:val="231F20"/>
          <w:sz w:val="24"/>
          <w:szCs w:val="24"/>
        </w:rPr>
        <w:t>Y</w:t>
      </w:r>
      <w:r w:rsidRPr="00A51FE6">
        <w:rPr>
          <w:rFonts w:eastAsia="Arial" w:cs="Arial"/>
          <w:color w:val="231F20"/>
          <w:spacing w:val="-2"/>
          <w:sz w:val="24"/>
          <w:szCs w:val="24"/>
        </w:rPr>
        <w:t xml:space="preserve"> </w:t>
      </w:r>
      <w:r w:rsidRPr="00A51FE6">
        <w:rPr>
          <w:rFonts w:eastAsia="Arial" w:cs="Arial"/>
          <w:color w:val="231F20"/>
          <w:sz w:val="24"/>
          <w:szCs w:val="24"/>
        </w:rPr>
        <w:t>OF RIVERS</w:t>
      </w:r>
      <w:r w:rsidRPr="00A51FE6">
        <w:rPr>
          <w:rFonts w:eastAsia="Arial" w:cs="Arial"/>
          <w:color w:val="231F20"/>
          <w:spacing w:val="-2"/>
          <w:sz w:val="24"/>
          <w:szCs w:val="24"/>
        </w:rPr>
        <w:t>I</w:t>
      </w:r>
      <w:r w:rsidRPr="00A51FE6">
        <w:rPr>
          <w:rFonts w:eastAsia="Arial" w:cs="Arial"/>
          <w:color w:val="231F20"/>
          <w:sz w:val="24"/>
          <w:szCs w:val="24"/>
        </w:rPr>
        <w:t>DE</w:t>
      </w:r>
      <w:r>
        <w:rPr>
          <w:rFonts w:eastAsia="Arial" w:cs="Arial"/>
          <w:color w:val="231F20"/>
          <w:sz w:val="24"/>
          <w:szCs w:val="24"/>
        </w:rPr>
        <w:tab/>
      </w:r>
      <w:r w:rsidRPr="00A51FE6">
        <w:rPr>
          <w:rFonts w:eastAsia="Arial" w:cs="Arial"/>
          <w:color w:val="231F20"/>
          <w:sz w:val="24"/>
          <w:szCs w:val="24"/>
        </w:rPr>
        <w:t xml:space="preserve">) ss. </w:t>
      </w:r>
    </w:p>
    <w:p w14:paraId="5936283E" w14:textId="77777777" w:rsidR="00E65B5C" w:rsidRDefault="00E65B5C" w:rsidP="00E65B5C">
      <w:pPr>
        <w:tabs>
          <w:tab w:val="left" w:pos="3680"/>
        </w:tabs>
        <w:ind w:right="20"/>
        <w:rPr>
          <w:rFonts w:eastAsia="Arial" w:cs="Arial"/>
          <w:color w:val="231F20"/>
          <w:sz w:val="24"/>
          <w:szCs w:val="24"/>
        </w:rPr>
      </w:pPr>
    </w:p>
    <w:p w14:paraId="0DB2ADA4" w14:textId="77777777" w:rsidR="00E65B5C" w:rsidRPr="00A51FE6" w:rsidRDefault="00E65B5C" w:rsidP="00E65B5C">
      <w:pPr>
        <w:tabs>
          <w:tab w:val="left" w:pos="3680"/>
        </w:tabs>
        <w:ind w:right="20"/>
        <w:rPr>
          <w:rFonts w:eastAsia="Arial" w:cs="Arial"/>
          <w:sz w:val="24"/>
          <w:szCs w:val="24"/>
        </w:rPr>
      </w:pPr>
      <w:r w:rsidRPr="00A51FE6">
        <w:rPr>
          <w:rFonts w:eastAsia="Arial" w:cs="Arial"/>
          <w:color w:val="231F20"/>
          <w:sz w:val="24"/>
          <w:szCs w:val="24"/>
        </w:rPr>
        <w:t>CI</w:t>
      </w:r>
      <w:r w:rsidRPr="00A51FE6">
        <w:rPr>
          <w:rFonts w:eastAsia="Arial" w:cs="Arial"/>
          <w:color w:val="231F20"/>
          <w:spacing w:val="2"/>
          <w:sz w:val="24"/>
          <w:szCs w:val="24"/>
        </w:rPr>
        <w:t>T</w:t>
      </w:r>
      <w:r w:rsidRPr="00A51FE6">
        <w:rPr>
          <w:rFonts w:eastAsia="Arial" w:cs="Arial"/>
          <w:color w:val="231F20"/>
          <w:sz w:val="24"/>
          <w:szCs w:val="24"/>
        </w:rPr>
        <w:t>Y</w:t>
      </w:r>
      <w:r w:rsidRPr="00A51FE6">
        <w:rPr>
          <w:rFonts w:eastAsia="Arial" w:cs="Arial"/>
          <w:color w:val="231F20"/>
          <w:spacing w:val="-2"/>
          <w:sz w:val="24"/>
          <w:szCs w:val="24"/>
        </w:rPr>
        <w:t xml:space="preserve"> </w:t>
      </w:r>
      <w:r w:rsidRPr="00A51FE6">
        <w:rPr>
          <w:rFonts w:eastAsia="Arial" w:cs="Arial"/>
          <w:color w:val="231F20"/>
          <w:sz w:val="24"/>
          <w:szCs w:val="24"/>
        </w:rPr>
        <w:t xml:space="preserve">OF MORENO </w:t>
      </w:r>
      <w:r w:rsidRPr="00A51FE6">
        <w:rPr>
          <w:rFonts w:eastAsia="Arial" w:cs="Arial"/>
          <w:color w:val="231F20"/>
          <w:spacing w:val="-2"/>
          <w:sz w:val="24"/>
          <w:szCs w:val="24"/>
        </w:rPr>
        <w:t>V</w:t>
      </w:r>
      <w:r w:rsidRPr="00A51FE6">
        <w:rPr>
          <w:rFonts w:eastAsia="Arial" w:cs="Arial"/>
          <w:color w:val="231F20"/>
          <w:sz w:val="24"/>
          <w:szCs w:val="24"/>
        </w:rPr>
        <w:t>ALLEY</w:t>
      </w:r>
      <w:r>
        <w:rPr>
          <w:rFonts w:eastAsia="Arial" w:cs="Arial"/>
          <w:color w:val="231F20"/>
          <w:sz w:val="24"/>
          <w:szCs w:val="24"/>
        </w:rPr>
        <w:tab/>
      </w:r>
      <w:r w:rsidRPr="00A51FE6">
        <w:rPr>
          <w:rFonts w:eastAsia="Arial" w:cs="Arial"/>
          <w:color w:val="231F20"/>
          <w:sz w:val="24"/>
          <w:szCs w:val="24"/>
        </w:rPr>
        <w:t>)</w:t>
      </w:r>
    </w:p>
    <w:p w14:paraId="1ABC1B43" w14:textId="77777777" w:rsidR="00E65B5C" w:rsidRPr="00A51FE6" w:rsidRDefault="00E65B5C" w:rsidP="00E65B5C">
      <w:pPr>
        <w:ind w:right="20"/>
        <w:rPr>
          <w:rFonts w:cs="Arial"/>
          <w:sz w:val="24"/>
          <w:szCs w:val="24"/>
        </w:rPr>
      </w:pPr>
    </w:p>
    <w:p w14:paraId="3D6E9309" w14:textId="77777777" w:rsidR="00E65B5C" w:rsidRDefault="00E65B5C" w:rsidP="00E65B5C">
      <w:pPr>
        <w:ind w:right="20"/>
        <w:rPr>
          <w:rFonts w:cs="Arial"/>
          <w:sz w:val="24"/>
          <w:szCs w:val="24"/>
        </w:rPr>
      </w:pPr>
    </w:p>
    <w:p w14:paraId="560B94DD" w14:textId="11C59F7E" w:rsidR="00E65B5C" w:rsidRDefault="00E65B5C" w:rsidP="00E65B5C">
      <w:pPr>
        <w:ind w:right="14"/>
        <w:jc w:val="both"/>
        <w:rPr>
          <w:rFonts w:eastAsia="Arial" w:cs="Arial"/>
          <w:color w:val="231F20"/>
          <w:sz w:val="24"/>
          <w:szCs w:val="24"/>
        </w:rPr>
      </w:pPr>
      <w:r w:rsidRPr="00A51FE6">
        <w:rPr>
          <w:rFonts w:eastAsia="Arial" w:cs="Arial"/>
          <w:color w:val="231F20"/>
          <w:sz w:val="24"/>
          <w:szCs w:val="24"/>
        </w:rPr>
        <w:t>I,</w:t>
      </w:r>
      <w:r w:rsidRPr="00A51FE6">
        <w:rPr>
          <w:rFonts w:eastAsia="Arial" w:cs="Arial"/>
          <w:color w:val="231F20"/>
          <w:spacing w:val="46"/>
          <w:sz w:val="24"/>
          <w:szCs w:val="24"/>
        </w:rPr>
        <w:t xml:space="preserve"> </w:t>
      </w:r>
      <w:r w:rsidRPr="00A51FE6">
        <w:rPr>
          <w:rFonts w:eastAsia="Arial" w:cs="Arial"/>
          <w:color w:val="231F20"/>
          <w:spacing w:val="-2"/>
          <w:sz w:val="24"/>
          <w:szCs w:val="24"/>
        </w:rPr>
        <w:t>P</w:t>
      </w:r>
      <w:r w:rsidRPr="00A51FE6">
        <w:rPr>
          <w:rFonts w:eastAsia="Arial" w:cs="Arial"/>
          <w:color w:val="231F20"/>
          <w:sz w:val="24"/>
          <w:szCs w:val="24"/>
        </w:rPr>
        <w:t>at</w:t>
      </w:r>
      <w:r w:rsidRPr="00A51FE6">
        <w:rPr>
          <w:rFonts w:eastAsia="Arial" w:cs="Arial"/>
          <w:color w:val="231F20"/>
          <w:spacing w:val="47"/>
          <w:sz w:val="24"/>
          <w:szCs w:val="24"/>
        </w:rPr>
        <w:t xml:space="preserve"> </w:t>
      </w:r>
      <w:r w:rsidRPr="00A51FE6">
        <w:rPr>
          <w:rFonts w:eastAsia="Arial" w:cs="Arial"/>
          <w:color w:val="231F20"/>
          <w:spacing w:val="-2"/>
          <w:sz w:val="24"/>
          <w:szCs w:val="24"/>
        </w:rPr>
        <w:t>J</w:t>
      </w:r>
      <w:r w:rsidRPr="00A51FE6">
        <w:rPr>
          <w:rFonts w:eastAsia="Arial" w:cs="Arial"/>
          <w:color w:val="231F20"/>
          <w:sz w:val="24"/>
          <w:szCs w:val="24"/>
        </w:rPr>
        <w:t>ac</w:t>
      </w:r>
      <w:r w:rsidRPr="00A51FE6">
        <w:rPr>
          <w:rFonts w:eastAsia="Arial" w:cs="Arial"/>
          <w:color w:val="231F20"/>
          <w:spacing w:val="-1"/>
          <w:sz w:val="24"/>
          <w:szCs w:val="24"/>
        </w:rPr>
        <w:t>q</w:t>
      </w:r>
      <w:r w:rsidRPr="00A51FE6">
        <w:rPr>
          <w:rFonts w:eastAsia="Arial" w:cs="Arial"/>
          <w:color w:val="231F20"/>
          <w:sz w:val="24"/>
          <w:szCs w:val="24"/>
        </w:rPr>
        <w:t>ue</w:t>
      </w:r>
      <w:r w:rsidRPr="00A51FE6">
        <w:rPr>
          <w:rFonts w:eastAsia="Arial" w:cs="Arial"/>
          <w:color w:val="231F20"/>
          <w:spacing w:val="-1"/>
          <w:sz w:val="24"/>
          <w:szCs w:val="24"/>
        </w:rPr>
        <w:t>z-</w:t>
      </w:r>
      <w:r w:rsidRPr="00A51FE6">
        <w:rPr>
          <w:rFonts w:eastAsia="Arial" w:cs="Arial"/>
          <w:color w:val="231F20"/>
          <w:sz w:val="24"/>
          <w:szCs w:val="24"/>
        </w:rPr>
        <w:t>Nares,</w:t>
      </w:r>
      <w:r w:rsidRPr="00A51FE6">
        <w:rPr>
          <w:rFonts w:eastAsia="Arial" w:cs="Arial"/>
          <w:color w:val="231F20"/>
          <w:spacing w:val="47"/>
          <w:sz w:val="24"/>
          <w:szCs w:val="24"/>
        </w:rPr>
        <w:t xml:space="preserve"> </w:t>
      </w:r>
      <w:r w:rsidRPr="00A51FE6">
        <w:rPr>
          <w:rFonts w:eastAsia="Arial" w:cs="Arial"/>
          <w:color w:val="231F20"/>
          <w:sz w:val="24"/>
          <w:szCs w:val="24"/>
        </w:rPr>
        <w:t>C</w:t>
      </w:r>
      <w:r w:rsidRPr="00A51FE6">
        <w:rPr>
          <w:rFonts w:eastAsia="Arial" w:cs="Arial"/>
          <w:color w:val="231F20"/>
          <w:spacing w:val="-1"/>
          <w:sz w:val="24"/>
          <w:szCs w:val="24"/>
        </w:rPr>
        <w:t>i</w:t>
      </w:r>
      <w:r w:rsidRPr="00A51FE6">
        <w:rPr>
          <w:rFonts w:eastAsia="Arial" w:cs="Arial"/>
          <w:color w:val="231F20"/>
          <w:sz w:val="24"/>
          <w:szCs w:val="24"/>
        </w:rPr>
        <w:t>ty</w:t>
      </w:r>
      <w:r w:rsidRPr="00A51FE6">
        <w:rPr>
          <w:rFonts w:eastAsia="Arial" w:cs="Arial"/>
          <w:color w:val="231F20"/>
          <w:spacing w:val="44"/>
          <w:sz w:val="24"/>
          <w:szCs w:val="24"/>
        </w:rPr>
        <w:t xml:space="preserve"> </w:t>
      </w:r>
      <w:r w:rsidRPr="00A51FE6">
        <w:rPr>
          <w:rFonts w:eastAsia="Arial" w:cs="Arial"/>
          <w:color w:val="231F20"/>
          <w:sz w:val="24"/>
          <w:szCs w:val="24"/>
        </w:rPr>
        <w:t>C</w:t>
      </w:r>
      <w:r w:rsidRPr="00A51FE6">
        <w:rPr>
          <w:rFonts w:eastAsia="Arial" w:cs="Arial"/>
          <w:color w:val="231F20"/>
          <w:spacing w:val="-1"/>
          <w:sz w:val="24"/>
          <w:szCs w:val="24"/>
        </w:rPr>
        <w:t>l</w:t>
      </w:r>
      <w:r w:rsidRPr="00A51FE6">
        <w:rPr>
          <w:rFonts w:eastAsia="Arial" w:cs="Arial"/>
          <w:color w:val="231F20"/>
          <w:spacing w:val="1"/>
          <w:sz w:val="24"/>
          <w:szCs w:val="24"/>
        </w:rPr>
        <w:t>e</w:t>
      </w:r>
      <w:r w:rsidRPr="00A51FE6">
        <w:rPr>
          <w:rFonts w:eastAsia="Arial" w:cs="Arial"/>
          <w:color w:val="231F20"/>
          <w:sz w:val="24"/>
          <w:szCs w:val="24"/>
        </w:rPr>
        <w:t>rk</w:t>
      </w:r>
      <w:r w:rsidRPr="00A51FE6">
        <w:rPr>
          <w:rFonts w:eastAsia="Arial" w:cs="Arial"/>
          <w:color w:val="231F20"/>
          <w:spacing w:val="46"/>
          <w:sz w:val="24"/>
          <w:szCs w:val="24"/>
        </w:rPr>
        <w:t xml:space="preserve"> </w:t>
      </w:r>
      <w:r w:rsidRPr="00A51FE6">
        <w:rPr>
          <w:rFonts w:eastAsia="Arial" w:cs="Arial"/>
          <w:color w:val="231F20"/>
          <w:spacing w:val="-1"/>
          <w:sz w:val="24"/>
          <w:szCs w:val="24"/>
        </w:rPr>
        <w:t>o</w:t>
      </w:r>
      <w:r w:rsidRPr="00A51FE6">
        <w:rPr>
          <w:rFonts w:eastAsia="Arial" w:cs="Arial"/>
          <w:color w:val="231F20"/>
          <w:sz w:val="24"/>
          <w:szCs w:val="24"/>
        </w:rPr>
        <w:t>f</w:t>
      </w:r>
      <w:r w:rsidRPr="00A51FE6">
        <w:rPr>
          <w:rFonts w:eastAsia="Arial" w:cs="Arial"/>
          <w:color w:val="231F20"/>
          <w:spacing w:val="49"/>
          <w:sz w:val="24"/>
          <w:szCs w:val="24"/>
        </w:rPr>
        <w:t xml:space="preserve"> </w:t>
      </w:r>
      <w:r w:rsidRPr="00A51FE6">
        <w:rPr>
          <w:rFonts w:eastAsia="Arial" w:cs="Arial"/>
          <w:color w:val="231F20"/>
          <w:spacing w:val="-2"/>
          <w:sz w:val="24"/>
          <w:szCs w:val="24"/>
        </w:rPr>
        <w:t>t</w:t>
      </w:r>
      <w:r w:rsidRPr="00A51FE6">
        <w:rPr>
          <w:rFonts w:eastAsia="Arial" w:cs="Arial"/>
          <w:color w:val="231F20"/>
          <w:sz w:val="24"/>
          <w:szCs w:val="24"/>
        </w:rPr>
        <w:t>he</w:t>
      </w:r>
      <w:r w:rsidRPr="00A51FE6">
        <w:rPr>
          <w:rFonts w:eastAsia="Arial" w:cs="Arial"/>
          <w:color w:val="231F20"/>
          <w:spacing w:val="45"/>
          <w:sz w:val="24"/>
          <w:szCs w:val="24"/>
        </w:rPr>
        <w:t xml:space="preserve"> </w:t>
      </w:r>
      <w:r w:rsidRPr="00A51FE6">
        <w:rPr>
          <w:rFonts w:eastAsia="Arial" w:cs="Arial"/>
          <w:color w:val="231F20"/>
          <w:sz w:val="24"/>
          <w:szCs w:val="24"/>
        </w:rPr>
        <w:t>C</w:t>
      </w:r>
      <w:r w:rsidRPr="00A51FE6">
        <w:rPr>
          <w:rFonts w:eastAsia="Arial" w:cs="Arial"/>
          <w:color w:val="231F20"/>
          <w:spacing w:val="-1"/>
          <w:sz w:val="24"/>
          <w:szCs w:val="24"/>
        </w:rPr>
        <w:t>i</w:t>
      </w:r>
      <w:r w:rsidRPr="00A51FE6">
        <w:rPr>
          <w:rFonts w:eastAsia="Arial" w:cs="Arial"/>
          <w:color w:val="231F20"/>
          <w:sz w:val="24"/>
          <w:szCs w:val="24"/>
        </w:rPr>
        <w:t>ty</w:t>
      </w:r>
      <w:r w:rsidRPr="00A51FE6">
        <w:rPr>
          <w:rFonts w:eastAsia="Arial" w:cs="Arial"/>
          <w:color w:val="231F20"/>
          <w:spacing w:val="44"/>
          <w:sz w:val="24"/>
          <w:szCs w:val="24"/>
        </w:rPr>
        <w:t xml:space="preserve"> </w:t>
      </w:r>
      <w:r w:rsidRPr="00A51FE6">
        <w:rPr>
          <w:rFonts w:eastAsia="Arial" w:cs="Arial"/>
          <w:color w:val="231F20"/>
          <w:sz w:val="24"/>
          <w:szCs w:val="24"/>
        </w:rPr>
        <w:t>of</w:t>
      </w:r>
      <w:r w:rsidRPr="00A51FE6">
        <w:rPr>
          <w:rFonts w:eastAsia="Arial" w:cs="Arial"/>
          <w:color w:val="231F20"/>
          <w:spacing w:val="47"/>
          <w:sz w:val="24"/>
          <w:szCs w:val="24"/>
        </w:rPr>
        <w:t xml:space="preserve"> </w:t>
      </w:r>
      <w:r w:rsidRPr="00A51FE6">
        <w:rPr>
          <w:rFonts w:eastAsia="Arial" w:cs="Arial"/>
          <w:color w:val="231F20"/>
          <w:spacing w:val="-1"/>
          <w:sz w:val="24"/>
          <w:szCs w:val="24"/>
        </w:rPr>
        <w:t>M</w:t>
      </w:r>
      <w:r w:rsidRPr="00A51FE6">
        <w:rPr>
          <w:rFonts w:eastAsia="Arial" w:cs="Arial"/>
          <w:color w:val="231F20"/>
          <w:sz w:val="24"/>
          <w:szCs w:val="24"/>
        </w:rPr>
        <w:t>ore</w:t>
      </w:r>
      <w:r w:rsidRPr="00A51FE6">
        <w:rPr>
          <w:rFonts w:eastAsia="Arial" w:cs="Arial"/>
          <w:color w:val="231F20"/>
          <w:spacing w:val="-1"/>
          <w:sz w:val="24"/>
          <w:szCs w:val="24"/>
        </w:rPr>
        <w:t>n</w:t>
      </w:r>
      <w:r w:rsidRPr="00A51FE6">
        <w:rPr>
          <w:rFonts w:eastAsia="Arial" w:cs="Arial"/>
          <w:color w:val="231F20"/>
          <w:sz w:val="24"/>
          <w:szCs w:val="24"/>
        </w:rPr>
        <w:t>o</w:t>
      </w:r>
      <w:r w:rsidRPr="00A51FE6">
        <w:rPr>
          <w:rFonts w:eastAsia="Arial" w:cs="Arial"/>
          <w:color w:val="231F20"/>
          <w:spacing w:val="46"/>
          <w:sz w:val="24"/>
          <w:szCs w:val="24"/>
        </w:rPr>
        <w:t xml:space="preserve"> </w:t>
      </w:r>
      <w:r w:rsidRPr="00A51FE6">
        <w:rPr>
          <w:rFonts w:eastAsia="Arial" w:cs="Arial"/>
          <w:color w:val="231F20"/>
          <w:spacing w:val="-2"/>
          <w:sz w:val="24"/>
          <w:szCs w:val="24"/>
        </w:rPr>
        <w:t>V</w:t>
      </w:r>
      <w:r w:rsidRPr="00A51FE6">
        <w:rPr>
          <w:rFonts w:eastAsia="Arial" w:cs="Arial"/>
          <w:color w:val="231F20"/>
          <w:spacing w:val="1"/>
          <w:sz w:val="24"/>
          <w:szCs w:val="24"/>
        </w:rPr>
        <w:t>a</w:t>
      </w:r>
      <w:r w:rsidRPr="00A51FE6">
        <w:rPr>
          <w:rFonts w:eastAsia="Arial" w:cs="Arial"/>
          <w:color w:val="231F20"/>
          <w:sz w:val="24"/>
          <w:szCs w:val="24"/>
        </w:rPr>
        <w:t>l</w:t>
      </w:r>
      <w:r w:rsidRPr="00A51FE6">
        <w:rPr>
          <w:rFonts w:eastAsia="Arial" w:cs="Arial"/>
          <w:color w:val="231F20"/>
          <w:spacing w:val="-1"/>
          <w:sz w:val="24"/>
          <w:szCs w:val="24"/>
        </w:rPr>
        <w:t>l</w:t>
      </w:r>
      <w:r w:rsidRPr="00A51FE6">
        <w:rPr>
          <w:rFonts w:eastAsia="Arial" w:cs="Arial"/>
          <w:color w:val="231F20"/>
          <w:sz w:val="24"/>
          <w:szCs w:val="24"/>
        </w:rPr>
        <w:t>e</w:t>
      </w:r>
      <w:r w:rsidRPr="00A51FE6">
        <w:rPr>
          <w:rFonts w:eastAsia="Arial" w:cs="Arial"/>
          <w:color w:val="231F20"/>
          <w:spacing w:val="-2"/>
          <w:sz w:val="24"/>
          <w:szCs w:val="24"/>
        </w:rPr>
        <w:t>y</w:t>
      </w:r>
      <w:r w:rsidRPr="00A51FE6">
        <w:rPr>
          <w:rFonts w:eastAsia="Arial" w:cs="Arial"/>
          <w:color w:val="231F20"/>
          <w:sz w:val="24"/>
          <w:szCs w:val="24"/>
        </w:rPr>
        <w:t>,</w:t>
      </w:r>
      <w:r w:rsidRPr="00A51FE6">
        <w:rPr>
          <w:rFonts w:eastAsia="Arial" w:cs="Arial"/>
          <w:color w:val="231F20"/>
          <w:spacing w:val="47"/>
          <w:sz w:val="24"/>
          <w:szCs w:val="24"/>
        </w:rPr>
        <w:t xml:space="preserve"> </w:t>
      </w:r>
      <w:r w:rsidRPr="00A51FE6">
        <w:rPr>
          <w:rFonts w:eastAsia="Arial" w:cs="Arial"/>
          <w:color w:val="231F20"/>
          <w:sz w:val="24"/>
          <w:szCs w:val="24"/>
        </w:rPr>
        <w:t>Cali</w:t>
      </w:r>
      <w:r w:rsidRPr="00A51FE6">
        <w:rPr>
          <w:rFonts w:eastAsia="Arial" w:cs="Arial"/>
          <w:color w:val="231F20"/>
          <w:spacing w:val="2"/>
          <w:sz w:val="24"/>
          <w:szCs w:val="24"/>
        </w:rPr>
        <w:t>f</w:t>
      </w:r>
      <w:r w:rsidRPr="00A51FE6">
        <w:rPr>
          <w:rFonts w:eastAsia="Arial" w:cs="Arial"/>
          <w:color w:val="231F20"/>
          <w:sz w:val="24"/>
          <w:szCs w:val="24"/>
        </w:rPr>
        <w:t>orn</w:t>
      </w:r>
      <w:r w:rsidRPr="00A51FE6">
        <w:rPr>
          <w:rFonts w:eastAsia="Arial" w:cs="Arial"/>
          <w:color w:val="231F20"/>
          <w:spacing w:val="-3"/>
          <w:sz w:val="24"/>
          <w:szCs w:val="24"/>
        </w:rPr>
        <w:t>i</w:t>
      </w:r>
      <w:r w:rsidRPr="00A51FE6">
        <w:rPr>
          <w:rFonts w:eastAsia="Arial" w:cs="Arial"/>
          <w:color w:val="231F20"/>
          <w:sz w:val="24"/>
          <w:szCs w:val="24"/>
        </w:rPr>
        <w:t>a,</w:t>
      </w:r>
      <w:r w:rsidRPr="00A51FE6">
        <w:rPr>
          <w:rFonts w:eastAsia="Arial" w:cs="Arial"/>
          <w:color w:val="231F20"/>
          <w:spacing w:val="44"/>
          <w:sz w:val="24"/>
          <w:szCs w:val="24"/>
        </w:rPr>
        <w:t xml:space="preserve"> </w:t>
      </w:r>
      <w:r w:rsidRPr="00A51FE6">
        <w:rPr>
          <w:rFonts w:eastAsia="Arial" w:cs="Arial"/>
          <w:color w:val="231F20"/>
          <w:spacing w:val="1"/>
          <w:sz w:val="24"/>
          <w:szCs w:val="24"/>
        </w:rPr>
        <w:t>d</w:t>
      </w:r>
      <w:r w:rsidRPr="00A51FE6">
        <w:rPr>
          <w:rFonts w:eastAsia="Arial" w:cs="Arial"/>
          <w:color w:val="231F20"/>
          <w:sz w:val="24"/>
          <w:szCs w:val="24"/>
        </w:rPr>
        <w:t>o</w:t>
      </w:r>
      <w:r w:rsidRPr="00A51FE6">
        <w:rPr>
          <w:rFonts w:eastAsia="Arial" w:cs="Arial"/>
          <w:color w:val="231F20"/>
          <w:spacing w:val="45"/>
          <w:sz w:val="24"/>
          <w:szCs w:val="24"/>
        </w:rPr>
        <w:t xml:space="preserve"> </w:t>
      </w:r>
      <w:r w:rsidRPr="00A51FE6">
        <w:rPr>
          <w:rFonts w:eastAsia="Arial" w:cs="Arial"/>
          <w:color w:val="231F20"/>
          <w:sz w:val="24"/>
          <w:szCs w:val="24"/>
        </w:rPr>
        <w:t>her</w:t>
      </w:r>
      <w:r w:rsidRPr="00A51FE6">
        <w:rPr>
          <w:rFonts w:eastAsia="Arial" w:cs="Arial"/>
          <w:color w:val="231F20"/>
          <w:spacing w:val="-2"/>
          <w:sz w:val="24"/>
          <w:szCs w:val="24"/>
        </w:rPr>
        <w:t>e</w:t>
      </w:r>
      <w:r w:rsidRPr="00A51FE6">
        <w:rPr>
          <w:rFonts w:eastAsia="Arial" w:cs="Arial"/>
          <w:color w:val="231F20"/>
          <w:spacing w:val="1"/>
          <w:sz w:val="24"/>
          <w:szCs w:val="24"/>
        </w:rPr>
        <w:t>b</w:t>
      </w:r>
      <w:r w:rsidRPr="00A51FE6">
        <w:rPr>
          <w:rFonts w:eastAsia="Arial" w:cs="Arial"/>
          <w:color w:val="231F20"/>
          <w:sz w:val="24"/>
          <w:szCs w:val="24"/>
        </w:rPr>
        <w:t>y cert</w:t>
      </w:r>
      <w:r w:rsidRPr="00A51FE6">
        <w:rPr>
          <w:rFonts w:eastAsia="Arial" w:cs="Arial"/>
          <w:color w:val="231F20"/>
          <w:spacing w:val="-1"/>
          <w:sz w:val="24"/>
          <w:szCs w:val="24"/>
        </w:rPr>
        <w:t>i</w:t>
      </w:r>
      <w:r w:rsidRPr="00A51FE6">
        <w:rPr>
          <w:rFonts w:eastAsia="Arial" w:cs="Arial"/>
          <w:color w:val="231F20"/>
          <w:spacing w:val="3"/>
          <w:sz w:val="24"/>
          <w:szCs w:val="24"/>
        </w:rPr>
        <w:t>f</w:t>
      </w:r>
      <w:r w:rsidRPr="00A51FE6">
        <w:rPr>
          <w:rFonts w:eastAsia="Arial" w:cs="Arial"/>
          <w:color w:val="231F20"/>
          <w:sz w:val="24"/>
          <w:szCs w:val="24"/>
        </w:rPr>
        <w:t>y</w:t>
      </w:r>
      <w:r w:rsidRPr="00A51FE6">
        <w:rPr>
          <w:rFonts w:eastAsia="Arial" w:cs="Arial"/>
          <w:color w:val="231F20"/>
          <w:spacing w:val="10"/>
          <w:sz w:val="24"/>
          <w:szCs w:val="24"/>
        </w:rPr>
        <w:t xml:space="preserve"> </w:t>
      </w:r>
      <w:r w:rsidRPr="00A51FE6">
        <w:rPr>
          <w:rFonts w:eastAsia="Arial" w:cs="Arial"/>
          <w:color w:val="231F20"/>
          <w:sz w:val="24"/>
          <w:szCs w:val="24"/>
        </w:rPr>
        <w:t>th</w:t>
      </w:r>
      <w:r w:rsidRPr="00A51FE6">
        <w:rPr>
          <w:rFonts w:eastAsia="Arial" w:cs="Arial"/>
          <w:color w:val="231F20"/>
          <w:spacing w:val="-1"/>
          <w:sz w:val="24"/>
          <w:szCs w:val="24"/>
        </w:rPr>
        <w:t>a</w:t>
      </w:r>
      <w:r w:rsidRPr="00A51FE6">
        <w:rPr>
          <w:rFonts w:eastAsia="Arial" w:cs="Arial"/>
          <w:color w:val="231F20"/>
          <w:sz w:val="24"/>
          <w:szCs w:val="24"/>
        </w:rPr>
        <w:t>t</w:t>
      </w:r>
      <w:r w:rsidRPr="00A51FE6">
        <w:rPr>
          <w:rFonts w:eastAsia="Arial" w:cs="Arial"/>
          <w:color w:val="231F20"/>
          <w:spacing w:val="13"/>
          <w:sz w:val="24"/>
          <w:szCs w:val="24"/>
        </w:rPr>
        <w:t xml:space="preserve"> </w:t>
      </w:r>
      <w:r w:rsidRPr="00A51FE6">
        <w:rPr>
          <w:rFonts w:eastAsia="Arial" w:cs="Arial"/>
          <w:color w:val="231F20"/>
          <w:sz w:val="24"/>
          <w:szCs w:val="24"/>
        </w:rPr>
        <w:t>Reso</w:t>
      </w:r>
      <w:r w:rsidRPr="00A51FE6">
        <w:rPr>
          <w:rFonts w:eastAsia="Arial" w:cs="Arial"/>
          <w:color w:val="231F20"/>
          <w:spacing w:val="-3"/>
          <w:sz w:val="24"/>
          <w:szCs w:val="24"/>
        </w:rPr>
        <w:t>l</w:t>
      </w:r>
      <w:r w:rsidRPr="00A51FE6">
        <w:rPr>
          <w:rFonts w:eastAsia="Arial" w:cs="Arial"/>
          <w:color w:val="231F20"/>
          <w:sz w:val="24"/>
          <w:szCs w:val="24"/>
        </w:rPr>
        <w:t>ution</w:t>
      </w:r>
      <w:r w:rsidRPr="00A51FE6">
        <w:rPr>
          <w:rFonts w:eastAsia="Arial" w:cs="Arial"/>
          <w:color w:val="231F20"/>
          <w:spacing w:val="8"/>
          <w:sz w:val="24"/>
          <w:szCs w:val="24"/>
        </w:rPr>
        <w:t xml:space="preserve"> </w:t>
      </w:r>
      <w:r w:rsidRPr="00A51FE6">
        <w:rPr>
          <w:rFonts w:eastAsia="Arial" w:cs="Arial"/>
          <w:color w:val="231F20"/>
          <w:sz w:val="24"/>
          <w:szCs w:val="24"/>
        </w:rPr>
        <w:t>No.</w:t>
      </w:r>
      <w:r w:rsidRPr="00A51FE6">
        <w:rPr>
          <w:rFonts w:eastAsia="Arial" w:cs="Arial"/>
          <w:color w:val="231F20"/>
          <w:spacing w:val="13"/>
          <w:sz w:val="24"/>
          <w:szCs w:val="24"/>
        </w:rPr>
        <w:t xml:space="preserve"> </w:t>
      </w:r>
      <w:r w:rsidR="00D7417D">
        <w:rPr>
          <w:rFonts w:eastAsia="Arial" w:cs="Arial"/>
          <w:color w:val="231F20"/>
          <w:spacing w:val="1"/>
          <w:sz w:val="24"/>
          <w:szCs w:val="24"/>
        </w:rPr>
        <w:t>HA 2022</w:t>
      </w:r>
      <w:r>
        <w:rPr>
          <w:rFonts w:eastAsia="Arial" w:cs="Arial"/>
          <w:color w:val="231F20"/>
          <w:spacing w:val="5"/>
          <w:sz w:val="24"/>
          <w:szCs w:val="24"/>
        </w:rPr>
        <w:t xml:space="preserve"> </w:t>
      </w:r>
      <w:r w:rsidRPr="00A51FE6">
        <w:rPr>
          <w:rFonts w:eastAsia="Arial" w:cs="Arial"/>
          <w:color w:val="231F20"/>
          <w:spacing w:val="-1"/>
          <w:sz w:val="24"/>
          <w:szCs w:val="24"/>
        </w:rPr>
        <w:t>-</w:t>
      </w:r>
      <w:r>
        <w:rPr>
          <w:rFonts w:eastAsia="Arial" w:cs="Arial"/>
          <w:color w:val="231F20"/>
          <w:spacing w:val="-1"/>
          <w:sz w:val="24"/>
          <w:szCs w:val="24"/>
        </w:rPr>
        <w:t xml:space="preserve"> </w:t>
      </w:r>
      <w:r>
        <w:rPr>
          <w:rFonts w:eastAsia="Arial" w:cs="Arial"/>
          <w:color w:val="231F20"/>
          <w:spacing w:val="-2"/>
          <w:sz w:val="24"/>
          <w:szCs w:val="24"/>
          <w:u w:val="single"/>
        </w:rPr>
        <w:tab/>
      </w:r>
      <w:r w:rsidRPr="00A51FE6">
        <w:rPr>
          <w:rFonts w:eastAsia="Arial" w:cs="Arial"/>
          <w:color w:val="231F20"/>
          <w:spacing w:val="13"/>
          <w:sz w:val="24"/>
          <w:szCs w:val="24"/>
        </w:rPr>
        <w:t xml:space="preserve"> </w:t>
      </w:r>
      <w:r w:rsidRPr="00A51FE6">
        <w:rPr>
          <w:rFonts w:eastAsia="Arial" w:cs="Arial"/>
          <w:color w:val="231F20"/>
          <w:spacing w:val="-3"/>
          <w:sz w:val="24"/>
          <w:szCs w:val="24"/>
        </w:rPr>
        <w:t>w</w:t>
      </w:r>
      <w:r w:rsidRPr="00A51FE6">
        <w:rPr>
          <w:rFonts w:eastAsia="Arial" w:cs="Arial"/>
          <w:color w:val="231F20"/>
          <w:spacing w:val="1"/>
          <w:sz w:val="24"/>
          <w:szCs w:val="24"/>
        </w:rPr>
        <w:t>a</w:t>
      </w:r>
      <w:r w:rsidRPr="00A51FE6">
        <w:rPr>
          <w:rFonts w:eastAsia="Arial" w:cs="Arial"/>
          <w:color w:val="231F20"/>
          <w:sz w:val="24"/>
          <w:szCs w:val="24"/>
        </w:rPr>
        <w:t>s</w:t>
      </w:r>
      <w:r w:rsidRPr="00A51FE6">
        <w:rPr>
          <w:rFonts w:eastAsia="Arial" w:cs="Arial"/>
          <w:color w:val="231F20"/>
          <w:spacing w:val="13"/>
          <w:sz w:val="24"/>
          <w:szCs w:val="24"/>
        </w:rPr>
        <w:t xml:space="preserve"> </w:t>
      </w:r>
      <w:r w:rsidRPr="00A51FE6">
        <w:rPr>
          <w:rFonts w:eastAsia="Arial" w:cs="Arial"/>
          <w:color w:val="231F20"/>
          <w:sz w:val="24"/>
          <w:szCs w:val="24"/>
        </w:rPr>
        <w:t>duly</w:t>
      </w:r>
      <w:r w:rsidRPr="00A51FE6">
        <w:rPr>
          <w:rFonts w:eastAsia="Arial" w:cs="Arial"/>
          <w:color w:val="231F20"/>
          <w:spacing w:val="9"/>
          <w:sz w:val="24"/>
          <w:szCs w:val="24"/>
        </w:rPr>
        <w:t xml:space="preserve"> </w:t>
      </w:r>
      <w:r w:rsidRPr="00A51FE6">
        <w:rPr>
          <w:rFonts w:eastAsia="Arial" w:cs="Arial"/>
          <w:color w:val="231F20"/>
          <w:sz w:val="24"/>
          <w:szCs w:val="24"/>
        </w:rPr>
        <w:t>and</w:t>
      </w:r>
      <w:r w:rsidRPr="00A51FE6">
        <w:rPr>
          <w:rFonts w:eastAsia="Arial" w:cs="Arial"/>
          <w:color w:val="231F20"/>
          <w:spacing w:val="11"/>
          <w:sz w:val="24"/>
          <w:szCs w:val="24"/>
        </w:rPr>
        <w:t xml:space="preserve"> </w:t>
      </w:r>
      <w:r w:rsidRPr="00A51FE6">
        <w:rPr>
          <w:rFonts w:eastAsia="Arial" w:cs="Arial"/>
          <w:color w:val="231F20"/>
          <w:sz w:val="24"/>
          <w:szCs w:val="24"/>
        </w:rPr>
        <w:t>re</w:t>
      </w:r>
      <w:r w:rsidRPr="00A51FE6">
        <w:rPr>
          <w:rFonts w:eastAsia="Arial" w:cs="Arial"/>
          <w:color w:val="231F20"/>
          <w:spacing w:val="-1"/>
          <w:sz w:val="24"/>
          <w:szCs w:val="24"/>
        </w:rPr>
        <w:t>g</w:t>
      </w:r>
      <w:r w:rsidRPr="00A51FE6">
        <w:rPr>
          <w:rFonts w:eastAsia="Arial" w:cs="Arial"/>
          <w:color w:val="231F20"/>
          <w:sz w:val="24"/>
          <w:szCs w:val="24"/>
        </w:rPr>
        <w:t>ular</w:t>
      </w:r>
      <w:r w:rsidRPr="00A51FE6">
        <w:rPr>
          <w:rFonts w:eastAsia="Arial" w:cs="Arial"/>
          <w:color w:val="231F20"/>
          <w:spacing w:val="-1"/>
          <w:sz w:val="24"/>
          <w:szCs w:val="24"/>
        </w:rPr>
        <w:t>l</w:t>
      </w:r>
      <w:r w:rsidRPr="00A51FE6">
        <w:rPr>
          <w:rFonts w:eastAsia="Arial" w:cs="Arial"/>
          <w:color w:val="231F20"/>
          <w:sz w:val="24"/>
          <w:szCs w:val="24"/>
        </w:rPr>
        <w:t>y</w:t>
      </w:r>
      <w:r w:rsidRPr="00A51FE6">
        <w:rPr>
          <w:rFonts w:eastAsia="Arial" w:cs="Arial"/>
          <w:color w:val="231F20"/>
          <w:spacing w:val="10"/>
          <w:sz w:val="24"/>
          <w:szCs w:val="24"/>
        </w:rPr>
        <w:t xml:space="preserve"> </w:t>
      </w:r>
      <w:r w:rsidRPr="00A51FE6">
        <w:rPr>
          <w:rFonts w:eastAsia="Arial" w:cs="Arial"/>
          <w:color w:val="231F20"/>
          <w:sz w:val="24"/>
          <w:szCs w:val="24"/>
        </w:rPr>
        <w:t>ado</w:t>
      </w:r>
      <w:r w:rsidRPr="00A51FE6">
        <w:rPr>
          <w:rFonts w:eastAsia="Arial" w:cs="Arial"/>
          <w:color w:val="231F20"/>
          <w:spacing w:val="1"/>
          <w:sz w:val="24"/>
          <w:szCs w:val="24"/>
        </w:rPr>
        <w:t>p</w:t>
      </w:r>
      <w:r w:rsidRPr="00A51FE6">
        <w:rPr>
          <w:rFonts w:eastAsia="Arial" w:cs="Arial"/>
          <w:color w:val="231F20"/>
          <w:sz w:val="24"/>
          <w:szCs w:val="24"/>
        </w:rPr>
        <w:t>ted</w:t>
      </w:r>
      <w:r w:rsidRPr="00A51FE6">
        <w:rPr>
          <w:rFonts w:eastAsia="Arial" w:cs="Arial"/>
          <w:color w:val="231F20"/>
          <w:spacing w:val="11"/>
          <w:sz w:val="24"/>
          <w:szCs w:val="24"/>
        </w:rPr>
        <w:t xml:space="preserve"> </w:t>
      </w:r>
      <w:r w:rsidRPr="00A51FE6">
        <w:rPr>
          <w:rFonts w:eastAsia="Arial" w:cs="Arial"/>
          <w:color w:val="231F20"/>
          <w:sz w:val="24"/>
          <w:szCs w:val="24"/>
        </w:rPr>
        <w:t>by</w:t>
      </w:r>
      <w:r w:rsidRPr="00A51FE6">
        <w:rPr>
          <w:rFonts w:eastAsia="Arial" w:cs="Arial"/>
          <w:color w:val="231F20"/>
          <w:spacing w:val="10"/>
          <w:sz w:val="24"/>
          <w:szCs w:val="24"/>
        </w:rPr>
        <w:t xml:space="preserve"> </w:t>
      </w:r>
      <w:r w:rsidRPr="00A51FE6">
        <w:rPr>
          <w:rFonts w:eastAsia="Arial" w:cs="Arial"/>
          <w:color w:val="231F20"/>
          <w:sz w:val="24"/>
          <w:szCs w:val="24"/>
        </w:rPr>
        <w:t>the</w:t>
      </w:r>
      <w:r w:rsidRPr="00A51FE6">
        <w:rPr>
          <w:rFonts w:eastAsia="Arial" w:cs="Arial"/>
          <w:color w:val="231F20"/>
          <w:spacing w:val="12"/>
          <w:sz w:val="24"/>
          <w:szCs w:val="24"/>
        </w:rPr>
        <w:t xml:space="preserve"> </w:t>
      </w:r>
      <w:r w:rsidRPr="00A51FE6">
        <w:rPr>
          <w:rFonts w:eastAsia="Arial" w:cs="Arial"/>
          <w:color w:val="231F20"/>
          <w:sz w:val="24"/>
          <w:szCs w:val="24"/>
        </w:rPr>
        <w:t>City</w:t>
      </w:r>
      <w:r w:rsidRPr="00A51FE6">
        <w:rPr>
          <w:rFonts w:eastAsia="Arial" w:cs="Arial"/>
          <w:color w:val="231F20"/>
          <w:spacing w:val="10"/>
          <w:sz w:val="24"/>
          <w:szCs w:val="24"/>
        </w:rPr>
        <w:t xml:space="preserve"> </w:t>
      </w:r>
      <w:r w:rsidRPr="00A51FE6">
        <w:rPr>
          <w:rFonts w:eastAsia="Arial" w:cs="Arial"/>
          <w:color w:val="231F20"/>
          <w:sz w:val="24"/>
          <w:szCs w:val="24"/>
        </w:rPr>
        <w:t xml:space="preserve">Council </w:t>
      </w:r>
      <w:r w:rsidRPr="00A51FE6">
        <w:rPr>
          <w:rFonts w:eastAsia="Arial" w:cs="Arial"/>
          <w:color w:val="231F20"/>
          <w:spacing w:val="-2"/>
          <w:sz w:val="24"/>
          <w:szCs w:val="24"/>
        </w:rPr>
        <w:t>o</w:t>
      </w:r>
      <w:r w:rsidRPr="00A51FE6">
        <w:rPr>
          <w:rFonts w:eastAsia="Arial" w:cs="Arial"/>
          <w:color w:val="231F20"/>
          <w:sz w:val="24"/>
          <w:szCs w:val="24"/>
        </w:rPr>
        <w:t>f</w:t>
      </w:r>
      <w:r w:rsidRPr="00A51FE6">
        <w:rPr>
          <w:rFonts w:eastAsia="Arial" w:cs="Arial"/>
          <w:color w:val="231F20"/>
          <w:spacing w:val="17"/>
          <w:sz w:val="24"/>
          <w:szCs w:val="24"/>
        </w:rPr>
        <w:t xml:space="preserve"> </w:t>
      </w:r>
      <w:r w:rsidRPr="00A51FE6">
        <w:rPr>
          <w:rFonts w:eastAsia="Arial" w:cs="Arial"/>
          <w:color w:val="231F20"/>
          <w:sz w:val="24"/>
          <w:szCs w:val="24"/>
        </w:rPr>
        <w:t>t</w:t>
      </w:r>
      <w:r w:rsidRPr="00A51FE6">
        <w:rPr>
          <w:rFonts w:eastAsia="Arial" w:cs="Arial"/>
          <w:color w:val="231F20"/>
          <w:spacing w:val="1"/>
          <w:sz w:val="24"/>
          <w:szCs w:val="24"/>
        </w:rPr>
        <w:t>h</w:t>
      </w:r>
      <w:r w:rsidRPr="00A51FE6">
        <w:rPr>
          <w:rFonts w:eastAsia="Arial" w:cs="Arial"/>
          <w:color w:val="231F20"/>
          <w:sz w:val="24"/>
          <w:szCs w:val="24"/>
        </w:rPr>
        <w:t>e</w:t>
      </w:r>
      <w:r w:rsidRPr="00A51FE6">
        <w:rPr>
          <w:rFonts w:eastAsia="Arial" w:cs="Arial"/>
          <w:color w:val="231F20"/>
          <w:spacing w:val="15"/>
          <w:sz w:val="24"/>
          <w:szCs w:val="24"/>
        </w:rPr>
        <w:t xml:space="preserve"> </w:t>
      </w:r>
      <w:r w:rsidRPr="00A51FE6">
        <w:rPr>
          <w:rFonts w:eastAsia="Arial" w:cs="Arial"/>
          <w:color w:val="231F20"/>
          <w:sz w:val="24"/>
          <w:szCs w:val="24"/>
        </w:rPr>
        <w:t>C</w:t>
      </w:r>
      <w:r w:rsidRPr="00A51FE6">
        <w:rPr>
          <w:rFonts w:eastAsia="Arial" w:cs="Arial"/>
          <w:color w:val="231F20"/>
          <w:spacing w:val="-2"/>
          <w:sz w:val="24"/>
          <w:szCs w:val="24"/>
        </w:rPr>
        <w:t>i</w:t>
      </w:r>
      <w:r w:rsidRPr="00A51FE6">
        <w:rPr>
          <w:rFonts w:eastAsia="Arial" w:cs="Arial"/>
          <w:color w:val="231F20"/>
          <w:sz w:val="24"/>
          <w:szCs w:val="24"/>
        </w:rPr>
        <w:t>ty</w:t>
      </w:r>
      <w:r w:rsidRPr="00A51FE6">
        <w:rPr>
          <w:rFonts w:eastAsia="Arial" w:cs="Arial"/>
          <w:color w:val="231F20"/>
          <w:spacing w:val="14"/>
          <w:sz w:val="24"/>
          <w:szCs w:val="24"/>
        </w:rPr>
        <w:t xml:space="preserve"> </w:t>
      </w:r>
      <w:r w:rsidRPr="00A51FE6">
        <w:rPr>
          <w:rFonts w:eastAsia="Arial" w:cs="Arial"/>
          <w:color w:val="231F20"/>
          <w:spacing w:val="-2"/>
          <w:sz w:val="24"/>
          <w:szCs w:val="24"/>
        </w:rPr>
        <w:t>o</w:t>
      </w:r>
      <w:r w:rsidRPr="00A51FE6">
        <w:rPr>
          <w:rFonts w:eastAsia="Arial" w:cs="Arial"/>
          <w:color w:val="231F20"/>
          <w:sz w:val="24"/>
          <w:szCs w:val="24"/>
        </w:rPr>
        <w:t>f</w:t>
      </w:r>
      <w:r w:rsidRPr="00A51FE6">
        <w:rPr>
          <w:rFonts w:eastAsia="Arial" w:cs="Arial"/>
          <w:color w:val="231F20"/>
          <w:spacing w:val="13"/>
          <w:sz w:val="24"/>
          <w:szCs w:val="24"/>
        </w:rPr>
        <w:t xml:space="preserve"> </w:t>
      </w:r>
      <w:r w:rsidRPr="00A51FE6">
        <w:rPr>
          <w:rFonts w:eastAsia="Arial" w:cs="Arial"/>
          <w:color w:val="231F20"/>
          <w:spacing w:val="-3"/>
          <w:sz w:val="24"/>
          <w:szCs w:val="24"/>
        </w:rPr>
        <w:t>M</w:t>
      </w:r>
      <w:r w:rsidRPr="00A51FE6">
        <w:rPr>
          <w:rFonts w:eastAsia="Arial" w:cs="Arial"/>
          <w:color w:val="231F20"/>
          <w:spacing w:val="-2"/>
          <w:sz w:val="24"/>
          <w:szCs w:val="24"/>
        </w:rPr>
        <w:t>o</w:t>
      </w:r>
      <w:r w:rsidRPr="00A51FE6">
        <w:rPr>
          <w:rFonts w:eastAsia="Arial" w:cs="Arial"/>
          <w:color w:val="231F20"/>
          <w:spacing w:val="-3"/>
          <w:sz w:val="24"/>
          <w:szCs w:val="24"/>
        </w:rPr>
        <w:t>r</w:t>
      </w:r>
      <w:r w:rsidRPr="00A51FE6">
        <w:rPr>
          <w:rFonts w:eastAsia="Arial" w:cs="Arial"/>
          <w:color w:val="231F20"/>
          <w:spacing w:val="-2"/>
          <w:sz w:val="24"/>
          <w:szCs w:val="24"/>
        </w:rPr>
        <w:t>en</w:t>
      </w:r>
      <w:r w:rsidRPr="00A51FE6">
        <w:rPr>
          <w:rFonts w:eastAsia="Arial" w:cs="Arial"/>
          <w:color w:val="231F20"/>
          <w:sz w:val="24"/>
          <w:szCs w:val="24"/>
        </w:rPr>
        <w:t>o</w:t>
      </w:r>
      <w:r w:rsidRPr="00A51FE6">
        <w:rPr>
          <w:rFonts w:eastAsia="Arial" w:cs="Arial"/>
          <w:color w:val="231F20"/>
          <w:spacing w:val="11"/>
          <w:sz w:val="24"/>
          <w:szCs w:val="24"/>
        </w:rPr>
        <w:t xml:space="preserve"> </w:t>
      </w:r>
      <w:r w:rsidRPr="00A51FE6">
        <w:rPr>
          <w:rFonts w:eastAsia="Arial" w:cs="Arial"/>
          <w:color w:val="231F20"/>
          <w:spacing w:val="-2"/>
          <w:sz w:val="24"/>
          <w:szCs w:val="24"/>
        </w:rPr>
        <w:t>Va</w:t>
      </w:r>
      <w:r w:rsidRPr="00A51FE6">
        <w:rPr>
          <w:rFonts w:eastAsia="Arial" w:cs="Arial"/>
          <w:color w:val="231F20"/>
          <w:spacing w:val="-3"/>
          <w:sz w:val="24"/>
          <w:szCs w:val="24"/>
        </w:rPr>
        <w:t>ll</w:t>
      </w:r>
      <w:r w:rsidRPr="00A51FE6">
        <w:rPr>
          <w:rFonts w:eastAsia="Arial" w:cs="Arial"/>
          <w:color w:val="231F20"/>
          <w:spacing w:val="-1"/>
          <w:sz w:val="24"/>
          <w:szCs w:val="24"/>
        </w:rPr>
        <w:t>e</w:t>
      </w:r>
      <w:r w:rsidRPr="00A51FE6">
        <w:rPr>
          <w:rFonts w:eastAsia="Arial" w:cs="Arial"/>
          <w:color w:val="231F20"/>
          <w:sz w:val="24"/>
          <w:szCs w:val="24"/>
        </w:rPr>
        <w:t>y</w:t>
      </w:r>
      <w:r w:rsidRPr="00A51FE6">
        <w:rPr>
          <w:rFonts w:eastAsia="Arial" w:cs="Arial"/>
          <w:color w:val="231F20"/>
          <w:spacing w:val="11"/>
          <w:sz w:val="24"/>
          <w:szCs w:val="24"/>
        </w:rPr>
        <w:t xml:space="preserve"> </w:t>
      </w:r>
      <w:r w:rsidRPr="00A51FE6">
        <w:rPr>
          <w:rFonts w:eastAsia="Arial" w:cs="Arial"/>
          <w:color w:val="231F20"/>
          <w:spacing w:val="-2"/>
          <w:sz w:val="24"/>
          <w:szCs w:val="24"/>
        </w:rPr>
        <w:t>a</w:t>
      </w:r>
      <w:r w:rsidRPr="00A51FE6">
        <w:rPr>
          <w:rFonts w:eastAsia="Arial" w:cs="Arial"/>
          <w:color w:val="231F20"/>
          <w:sz w:val="24"/>
          <w:szCs w:val="24"/>
        </w:rPr>
        <w:t>t</w:t>
      </w:r>
      <w:r w:rsidRPr="00A51FE6">
        <w:rPr>
          <w:rFonts w:eastAsia="Arial" w:cs="Arial"/>
          <w:color w:val="231F20"/>
          <w:spacing w:val="11"/>
          <w:sz w:val="24"/>
          <w:szCs w:val="24"/>
        </w:rPr>
        <w:t xml:space="preserve"> </w:t>
      </w:r>
      <w:r w:rsidRPr="00A51FE6">
        <w:rPr>
          <w:rFonts w:eastAsia="Arial" w:cs="Arial"/>
          <w:color w:val="231F20"/>
          <w:sz w:val="24"/>
          <w:szCs w:val="24"/>
        </w:rPr>
        <w:t>a</w:t>
      </w:r>
      <w:r w:rsidRPr="00A51FE6">
        <w:rPr>
          <w:rFonts w:eastAsia="Arial" w:cs="Arial"/>
          <w:color w:val="231F20"/>
          <w:spacing w:val="13"/>
          <w:sz w:val="24"/>
          <w:szCs w:val="24"/>
        </w:rPr>
        <w:t xml:space="preserve"> </w:t>
      </w:r>
      <w:r w:rsidRPr="00A51FE6">
        <w:rPr>
          <w:rFonts w:eastAsia="Arial" w:cs="Arial"/>
          <w:color w:val="231F20"/>
          <w:spacing w:val="-3"/>
          <w:sz w:val="24"/>
          <w:szCs w:val="24"/>
        </w:rPr>
        <w:t>r</w:t>
      </w:r>
      <w:r w:rsidRPr="00A51FE6">
        <w:rPr>
          <w:rFonts w:eastAsia="Arial" w:cs="Arial"/>
          <w:color w:val="231F20"/>
          <w:spacing w:val="-2"/>
          <w:sz w:val="24"/>
          <w:szCs w:val="24"/>
        </w:rPr>
        <w:t>e</w:t>
      </w:r>
      <w:r w:rsidRPr="00A51FE6">
        <w:rPr>
          <w:rFonts w:eastAsia="Arial" w:cs="Arial"/>
          <w:color w:val="231F20"/>
          <w:spacing w:val="-4"/>
          <w:sz w:val="24"/>
          <w:szCs w:val="24"/>
        </w:rPr>
        <w:t>g</w:t>
      </w:r>
      <w:r w:rsidRPr="00A51FE6">
        <w:rPr>
          <w:rFonts w:eastAsia="Arial" w:cs="Arial"/>
          <w:color w:val="231F20"/>
          <w:spacing w:val="-2"/>
          <w:sz w:val="24"/>
          <w:szCs w:val="24"/>
        </w:rPr>
        <w:t>u</w:t>
      </w:r>
      <w:r w:rsidRPr="00A51FE6">
        <w:rPr>
          <w:rFonts w:eastAsia="Arial" w:cs="Arial"/>
          <w:color w:val="231F20"/>
          <w:spacing w:val="-3"/>
          <w:sz w:val="24"/>
          <w:szCs w:val="24"/>
        </w:rPr>
        <w:t>l</w:t>
      </w:r>
      <w:r w:rsidRPr="00A51FE6">
        <w:rPr>
          <w:rFonts w:eastAsia="Arial" w:cs="Arial"/>
          <w:color w:val="231F20"/>
          <w:spacing w:val="3"/>
          <w:sz w:val="24"/>
          <w:szCs w:val="24"/>
        </w:rPr>
        <w:t>a</w:t>
      </w:r>
      <w:r w:rsidRPr="00A51FE6">
        <w:rPr>
          <w:rFonts w:eastAsia="Arial" w:cs="Arial"/>
          <w:color w:val="231F20"/>
          <w:sz w:val="24"/>
          <w:szCs w:val="24"/>
        </w:rPr>
        <w:t>r</w:t>
      </w:r>
      <w:r w:rsidRPr="00A51FE6">
        <w:rPr>
          <w:rFonts w:eastAsia="Arial" w:cs="Arial"/>
          <w:color w:val="231F20"/>
          <w:spacing w:val="9"/>
          <w:sz w:val="24"/>
          <w:szCs w:val="24"/>
        </w:rPr>
        <w:t xml:space="preserve"> </w:t>
      </w:r>
      <w:r w:rsidRPr="00A51FE6">
        <w:rPr>
          <w:rFonts w:eastAsia="Arial" w:cs="Arial"/>
          <w:color w:val="231F20"/>
          <w:spacing w:val="-1"/>
          <w:sz w:val="24"/>
          <w:szCs w:val="24"/>
        </w:rPr>
        <w:t>m</w:t>
      </w:r>
      <w:r w:rsidRPr="00A51FE6">
        <w:rPr>
          <w:rFonts w:eastAsia="Arial" w:cs="Arial"/>
          <w:color w:val="231F20"/>
          <w:spacing w:val="-2"/>
          <w:sz w:val="24"/>
          <w:szCs w:val="24"/>
        </w:rPr>
        <w:t>eet</w:t>
      </w:r>
      <w:r w:rsidRPr="00A51FE6">
        <w:rPr>
          <w:rFonts w:eastAsia="Arial" w:cs="Arial"/>
          <w:color w:val="231F20"/>
          <w:spacing w:val="-3"/>
          <w:sz w:val="24"/>
          <w:szCs w:val="24"/>
        </w:rPr>
        <w:t>i</w:t>
      </w:r>
      <w:r w:rsidRPr="00A51FE6">
        <w:rPr>
          <w:rFonts w:eastAsia="Arial" w:cs="Arial"/>
          <w:color w:val="231F20"/>
          <w:spacing w:val="-1"/>
          <w:sz w:val="24"/>
          <w:szCs w:val="24"/>
        </w:rPr>
        <w:t>n</w:t>
      </w:r>
      <w:r w:rsidRPr="00A51FE6">
        <w:rPr>
          <w:rFonts w:eastAsia="Arial" w:cs="Arial"/>
          <w:color w:val="231F20"/>
          <w:sz w:val="24"/>
          <w:szCs w:val="24"/>
        </w:rPr>
        <w:t>g</w:t>
      </w:r>
      <w:r w:rsidRPr="00A51FE6">
        <w:rPr>
          <w:rFonts w:eastAsia="Arial" w:cs="Arial"/>
          <w:color w:val="231F20"/>
          <w:spacing w:val="8"/>
          <w:sz w:val="24"/>
          <w:szCs w:val="24"/>
        </w:rPr>
        <w:t xml:space="preserve"> </w:t>
      </w:r>
      <w:r w:rsidRPr="00A51FE6">
        <w:rPr>
          <w:rFonts w:eastAsia="Arial" w:cs="Arial"/>
          <w:color w:val="231F20"/>
          <w:spacing w:val="-2"/>
          <w:sz w:val="24"/>
          <w:szCs w:val="24"/>
        </w:rPr>
        <w:t>the</w:t>
      </w:r>
      <w:r w:rsidRPr="00A51FE6">
        <w:rPr>
          <w:rFonts w:eastAsia="Arial" w:cs="Arial"/>
          <w:color w:val="231F20"/>
          <w:spacing w:val="-3"/>
          <w:sz w:val="24"/>
          <w:szCs w:val="24"/>
        </w:rPr>
        <w:t>r</w:t>
      </w:r>
      <w:r w:rsidRPr="00A51FE6">
        <w:rPr>
          <w:rFonts w:eastAsia="Arial" w:cs="Arial"/>
          <w:color w:val="231F20"/>
          <w:spacing w:val="-2"/>
          <w:sz w:val="24"/>
          <w:szCs w:val="24"/>
        </w:rPr>
        <w:t>eo</w:t>
      </w:r>
      <w:r w:rsidRPr="00A51FE6">
        <w:rPr>
          <w:rFonts w:eastAsia="Arial" w:cs="Arial"/>
          <w:color w:val="231F20"/>
          <w:sz w:val="24"/>
          <w:szCs w:val="24"/>
        </w:rPr>
        <w:t>f</w:t>
      </w:r>
      <w:r w:rsidRPr="00A51FE6">
        <w:rPr>
          <w:rFonts w:eastAsia="Arial" w:cs="Arial"/>
          <w:color w:val="231F20"/>
          <w:spacing w:val="13"/>
          <w:sz w:val="24"/>
          <w:szCs w:val="24"/>
        </w:rPr>
        <w:t xml:space="preserve"> </w:t>
      </w:r>
      <w:r w:rsidRPr="00A51FE6">
        <w:rPr>
          <w:rFonts w:eastAsia="Arial" w:cs="Arial"/>
          <w:color w:val="231F20"/>
          <w:spacing w:val="-2"/>
          <w:sz w:val="24"/>
          <w:szCs w:val="24"/>
        </w:rPr>
        <w:t>he</w:t>
      </w:r>
      <w:r w:rsidRPr="00A51FE6">
        <w:rPr>
          <w:rFonts w:eastAsia="Arial" w:cs="Arial"/>
          <w:color w:val="231F20"/>
          <w:spacing w:val="-3"/>
          <w:sz w:val="24"/>
          <w:szCs w:val="24"/>
        </w:rPr>
        <w:t>l</w:t>
      </w:r>
      <w:r w:rsidRPr="00A51FE6">
        <w:rPr>
          <w:rFonts w:eastAsia="Arial" w:cs="Arial"/>
          <w:color w:val="231F20"/>
          <w:sz w:val="24"/>
          <w:szCs w:val="24"/>
        </w:rPr>
        <w:t>d</w:t>
      </w:r>
      <w:r w:rsidRPr="00A51FE6">
        <w:rPr>
          <w:rFonts w:eastAsia="Arial" w:cs="Arial"/>
          <w:color w:val="231F20"/>
          <w:spacing w:val="12"/>
          <w:sz w:val="24"/>
          <w:szCs w:val="24"/>
        </w:rPr>
        <w:t xml:space="preserve"> </w:t>
      </w:r>
      <w:r w:rsidRPr="00A51FE6">
        <w:rPr>
          <w:rFonts w:eastAsia="Arial" w:cs="Arial"/>
          <w:color w:val="231F20"/>
          <w:spacing w:val="-1"/>
          <w:sz w:val="24"/>
          <w:szCs w:val="24"/>
        </w:rPr>
        <w:t>o</w:t>
      </w:r>
      <w:r w:rsidRPr="00A51FE6">
        <w:rPr>
          <w:rFonts w:eastAsia="Arial" w:cs="Arial"/>
          <w:color w:val="231F20"/>
          <w:sz w:val="24"/>
          <w:szCs w:val="24"/>
        </w:rPr>
        <w:t>n</w:t>
      </w:r>
      <w:r w:rsidRPr="00A51FE6">
        <w:rPr>
          <w:rFonts w:eastAsia="Arial" w:cs="Arial"/>
          <w:color w:val="231F20"/>
          <w:spacing w:val="11"/>
          <w:sz w:val="24"/>
          <w:szCs w:val="24"/>
        </w:rPr>
        <w:t xml:space="preserve"> </w:t>
      </w:r>
      <w:r w:rsidRPr="00A51FE6">
        <w:rPr>
          <w:rFonts w:eastAsia="Arial" w:cs="Arial"/>
          <w:color w:val="231F20"/>
          <w:spacing w:val="-2"/>
          <w:sz w:val="24"/>
          <w:szCs w:val="24"/>
        </w:rPr>
        <w:t>t</w:t>
      </w:r>
      <w:r w:rsidRPr="00A51FE6">
        <w:rPr>
          <w:rFonts w:eastAsia="Arial" w:cs="Arial"/>
          <w:color w:val="231F20"/>
          <w:spacing w:val="-1"/>
          <w:sz w:val="24"/>
          <w:szCs w:val="24"/>
        </w:rPr>
        <w:t>h</w:t>
      </w:r>
      <w:r w:rsidRPr="00A51FE6">
        <w:rPr>
          <w:rFonts w:eastAsia="Arial" w:cs="Arial"/>
          <w:color w:val="231F20"/>
          <w:sz w:val="24"/>
          <w:szCs w:val="24"/>
        </w:rPr>
        <w:t>e</w:t>
      </w:r>
      <w:r w:rsidRPr="00A51FE6">
        <w:rPr>
          <w:rFonts w:eastAsia="Arial" w:cs="Arial"/>
          <w:color w:val="231F20"/>
          <w:spacing w:val="11"/>
          <w:sz w:val="24"/>
          <w:szCs w:val="24"/>
        </w:rPr>
        <w:t xml:space="preserve"> </w:t>
      </w:r>
      <w:r w:rsidR="00D7417D">
        <w:rPr>
          <w:rFonts w:eastAsia="Arial" w:cs="Arial"/>
          <w:color w:val="231F20"/>
          <w:sz w:val="24"/>
          <w:szCs w:val="24"/>
        </w:rPr>
        <w:t>4</w:t>
      </w:r>
      <w:r w:rsidR="00607957" w:rsidRPr="0064741F">
        <w:rPr>
          <w:rFonts w:eastAsia="Arial" w:cs="Arial"/>
          <w:color w:val="231F20"/>
          <w:sz w:val="24"/>
          <w:szCs w:val="24"/>
          <w:vertAlign w:val="superscript"/>
        </w:rPr>
        <w:t>t</w:t>
      </w:r>
      <w:r w:rsidR="00D7417D">
        <w:rPr>
          <w:rFonts w:eastAsia="Arial" w:cs="Arial"/>
          <w:color w:val="231F20"/>
          <w:sz w:val="24"/>
          <w:szCs w:val="24"/>
          <w:vertAlign w:val="superscript"/>
        </w:rPr>
        <w:t>h</w:t>
      </w:r>
      <w:r w:rsidRPr="00A51FE6">
        <w:rPr>
          <w:rFonts w:eastAsia="Arial" w:cs="Arial"/>
          <w:color w:val="231F20"/>
          <w:spacing w:val="33"/>
          <w:position w:val="8"/>
          <w:sz w:val="24"/>
          <w:szCs w:val="24"/>
        </w:rPr>
        <w:t xml:space="preserve"> </w:t>
      </w:r>
      <w:r w:rsidRPr="00A51FE6">
        <w:rPr>
          <w:rFonts w:eastAsia="Arial" w:cs="Arial"/>
          <w:color w:val="231F20"/>
          <w:spacing w:val="-2"/>
          <w:sz w:val="24"/>
          <w:szCs w:val="24"/>
        </w:rPr>
        <w:t>da</w:t>
      </w:r>
      <w:r w:rsidRPr="00A51FE6">
        <w:rPr>
          <w:rFonts w:eastAsia="Arial" w:cs="Arial"/>
          <w:color w:val="231F20"/>
          <w:sz w:val="24"/>
          <w:szCs w:val="24"/>
        </w:rPr>
        <w:t>y</w:t>
      </w:r>
      <w:r w:rsidRPr="00A51FE6">
        <w:rPr>
          <w:rFonts w:eastAsia="Arial" w:cs="Arial"/>
          <w:color w:val="231F20"/>
          <w:spacing w:val="7"/>
          <w:sz w:val="24"/>
          <w:szCs w:val="24"/>
        </w:rPr>
        <w:t xml:space="preserve"> </w:t>
      </w:r>
      <w:r w:rsidRPr="00A51FE6">
        <w:rPr>
          <w:rFonts w:eastAsia="Arial" w:cs="Arial"/>
          <w:color w:val="231F20"/>
          <w:spacing w:val="-1"/>
          <w:sz w:val="24"/>
          <w:szCs w:val="24"/>
        </w:rPr>
        <w:t>o</w:t>
      </w:r>
      <w:r w:rsidRPr="00A51FE6">
        <w:rPr>
          <w:rFonts w:eastAsia="Arial" w:cs="Arial"/>
          <w:color w:val="231F20"/>
          <w:sz w:val="24"/>
          <w:szCs w:val="24"/>
        </w:rPr>
        <w:t>f</w:t>
      </w:r>
      <w:r w:rsidRPr="00A51FE6">
        <w:rPr>
          <w:rFonts w:eastAsia="Arial" w:cs="Arial"/>
          <w:color w:val="231F20"/>
          <w:spacing w:val="13"/>
          <w:sz w:val="24"/>
          <w:szCs w:val="24"/>
        </w:rPr>
        <w:t xml:space="preserve"> </w:t>
      </w:r>
      <w:r w:rsidR="00D7417D">
        <w:rPr>
          <w:rFonts w:eastAsia="Arial" w:cs="Arial"/>
          <w:color w:val="231F20"/>
          <w:spacing w:val="-2"/>
          <w:sz w:val="24"/>
          <w:szCs w:val="24"/>
        </w:rPr>
        <w:t>January,</w:t>
      </w:r>
      <w:r>
        <w:rPr>
          <w:rFonts w:eastAsia="Arial" w:cs="Arial"/>
          <w:color w:val="231F20"/>
          <w:sz w:val="24"/>
          <w:szCs w:val="24"/>
        </w:rPr>
        <w:t xml:space="preserve"> </w:t>
      </w:r>
      <w:r w:rsidRPr="00A51FE6">
        <w:rPr>
          <w:rFonts w:eastAsia="Arial" w:cs="Arial"/>
          <w:color w:val="231F20"/>
          <w:spacing w:val="-1"/>
          <w:sz w:val="24"/>
          <w:szCs w:val="24"/>
        </w:rPr>
        <w:t>20</w:t>
      </w:r>
      <w:r w:rsidR="00607957" w:rsidRPr="00607957">
        <w:rPr>
          <w:rFonts w:eastAsia="Arial" w:cs="Arial"/>
          <w:color w:val="231F20"/>
          <w:spacing w:val="-1"/>
          <w:sz w:val="24"/>
          <w:szCs w:val="24"/>
        </w:rPr>
        <w:t>2</w:t>
      </w:r>
      <w:r w:rsidR="00D7417D">
        <w:rPr>
          <w:rFonts w:eastAsia="Arial" w:cs="Arial"/>
          <w:color w:val="231F20"/>
          <w:spacing w:val="-1"/>
          <w:sz w:val="24"/>
          <w:szCs w:val="24"/>
        </w:rPr>
        <w:t>2</w:t>
      </w:r>
      <w:r w:rsidRPr="00A51FE6">
        <w:rPr>
          <w:rFonts w:eastAsia="Arial" w:cs="Arial"/>
          <w:color w:val="231F20"/>
          <w:spacing w:val="-1"/>
          <w:sz w:val="24"/>
          <w:szCs w:val="24"/>
        </w:rPr>
        <w:t xml:space="preserve"> </w:t>
      </w:r>
      <w:r w:rsidRPr="00A51FE6">
        <w:rPr>
          <w:rFonts w:eastAsia="Arial" w:cs="Arial"/>
          <w:color w:val="231F20"/>
          <w:spacing w:val="1"/>
          <w:sz w:val="24"/>
          <w:szCs w:val="24"/>
        </w:rPr>
        <w:t>b</w:t>
      </w:r>
      <w:r w:rsidRPr="00A51FE6">
        <w:rPr>
          <w:rFonts w:eastAsia="Arial" w:cs="Arial"/>
          <w:color w:val="231F20"/>
          <w:sz w:val="24"/>
          <w:szCs w:val="24"/>
        </w:rPr>
        <w:t>y</w:t>
      </w:r>
      <w:r w:rsidRPr="00A51FE6">
        <w:rPr>
          <w:rFonts w:eastAsia="Arial" w:cs="Arial"/>
          <w:color w:val="231F20"/>
          <w:spacing w:val="-2"/>
          <w:sz w:val="24"/>
          <w:szCs w:val="24"/>
        </w:rPr>
        <w:t xml:space="preserve"> </w:t>
      </w:r>
      <w:r w:rsidRPr="00A51FE6">
        <w:rPr>
          <w:rFonts w:eastAsia="Arial" w:cs="Arial"/>
          <w:color w:val="231F20"/>
          <w:spacing w:val="1"/>
          <w:sz w:val="24"/>
          <w:szCs w:val="24"/>
        </w:rPr>
        <w:t>t</w:t>
      </w:r>
      <w:r w:rsidRPr="00A51FE6">
        <w:rPr>
          <w:rFonts w:eastAsia="Arial" w:cs="Arial"/>
          <w:color w:val="231F20"/>
          <w:spacing w:val="-1"/>
          <w:sz w:val="24"/>
          <w:szCs w:val="24"/>
        </w:rPr>
        <w:t>h</w:t>
      </w:r>
      <w:r w:rsidRPr="00A51FE6">
        <w:rPr>
          <w:rFonts w:eastAsia="Arial" w:cs="Arial"/>
          <w:color w:val="231F20"/>
          <w:sz w:val="24"/>
          <w:szCs w:val="24"/>
        </w:rPr>
        <w:t>e</w:t>
      </w:r>
      <w:r w:rsidRPr="00A51FE6">
        <w:rPr>
          <w:rFonts w:eastAsia="Arial" w:cs="Arial"/>
          <w:color w:val="231F20"/>
          <w:spacing w:val="-1"/>
          <w:sz w:val="24"/>
          <w:szCs w:val="24"/>
        </w:rPr>
        <w:t xml:space="preserve"> </w:t>
      </w:r>
      <w:r w:rsidRPr="00A51FE6">
        <w:rPr>
          <w:rFonts w:eastAsia="Arial" w:cs="Arial"/>
          <w:color w:val="231F20"/>
          <w:spacing w:val="3"/>
          <w:sz w:val="24"/>
          <w:szCs w:val="24"/>
        </w:rPr>
        <w:t>f</w:t>
      </w:r>
      <w:r w:rsidRPr="00A51FE6">
        <w:rPr>
          <w:rFonts w:eastAsia="Arial" w:cs="Arial"/>
          <w:color w:val="231F20"/>
          <w:spacing w:val="1"/>
          <w:sz w:val="24"/>
          <w:szCs w:val="24"/>
        </w:rPr>
        <w:t>o</w:t>
      </w:r>
      <w:r w:rsidRPr="00A51FE6">
        <w:rPr>
          <w:rFonts w:eastAsia="Arial" w:cs="Arial"/>
          <w:color w:val="231F20"/>
          <w:sz w:val="24"/>
          <w:szCs w:val="24"/>
        </w:rPr>
        <w:t>l</w:t>
      </w:r>
      <w:r w:rsidRPr="00A51FE6">
        <w:rPr>
          <w:rFonts w:eastAsia="Arial" w:cs="Arial"/>
          <w:color w:val="231F20"/>
          <w:spacing w:val="-1"/>
          <w:sz w:val="24"/>
          <w:szCs w:val="24"/>
        </w:rPr>
        <w:t>l</w:t>
      </w:r>
      <w:r w:rsidRPr="00A51FE6">
        <w:rPr>
          <w:rFonts w:eastAsia="Arial" w:cs="Arial"/>
          <w:color w:val="231F20"/>
          <w:spacing w:val="1"/>
          <w:sz w:val="24"/>
          <w:szCs w:val="24"/>
        </w:rPr>
        <w:t>o</w:t>
      </w:r>
      <w:r w:rsidRPr="00A51FE6">
        <w:rPr>
          <w:rFonts w:eastAsia="Arial" w:cs="Arial"/>
          <w:color w:val="231F20"/>
          <w:spacing w:val="-3"/>
          <w:sz w:val="24"/>
          <w:szCs w:val="24"/>
        </w:rPr>
        <w:t>w</w:t>
      </w:r>
      <w:r w:rsidRPr="00A51FE6">
        <w:rPr>
          <w:rFonts w:eastAsia="Arial" w:cs="Arial"/>
          <w:color w:val="231F20"/>
          <w:sz w:val="24"/>
          <w:szCs w:val="24"/>
        </w:rPr>
        <w:t>ing</w:t>
      </w:r>
      <w:r w:rsidRPr="00A51FE6">
        <w:rPr>
          <w:rFonts w:eastAsia="Arial" w:cs="Arial"/>
          <w:color w:val="231F20"/>
          <w:spacing w:val="-1"/>
          <w:sz w:val="24"/>
          <w:szCs w:val="24"/>
        </w:rPr>
        <w:t xml:space="preserve"> </w:t>
      </w:r>
      <w:r w:rsidRPr="00A51FE6">
        <w:rPr>
          <w:rFonts w:eastAsia="Arial" w:cs="Arial"/>
          <w:color w:val="231F20"/>
          <w:sz w:val="24"/>
          <w:szCs w:val="24"/>
        </w:rPr>
        <w:t>v</w:t>
      </w:r>
      <w:r w:rsidRPr="00A51FE6">
        <w:rPr>
          <w:rFonts w:eastAsia="Arial" w:cs="Arial"/>
          <w:color w:val="231F20"/>
          <w:spacing w:val="1"/>
          <w:sz w:val="24"/>
          <w:szCs w:val="24"/>
        </w:rPr>
        <w:t>o</w:t>
      </w:r>
      <w:r w:rsidRPr="00A51FE6">
        <w:rPr>
          <w:rFonts w:eastAsia="Arial" w:cs="Arial"/>
          <w:color w:val="231F20"/>
          <w:sz w:val="24"/>
          <w:szCs w:val="24"/>
        </w:rPr>
        <w:t>t</w:t>
      </w:r>
      <w:r w:rsidRPr="00A51FE6">
        <w:rPr>
          <w:rFonts w:eastAsia="Arial" w:cs="Arial"/>
          <w:color w:val="231F20"/>
          <w:spacing w:val="1"/>
          <w:sz w:val="24"/>
          <w:szCs w:val="24"/>
        </w:rPr>
        <w:t>e</w:t>
      </w:r>
      <w:r w:rsidRPr="00A51FE6">
        <w:rPr>
          <w:rFonts w:eastAsia="Arial" w:cs="Arial"/>
          <w:color w:val="231F20"/>
          <w:sz w:val="24"/>
          <w:szCs w:val="24"/>
        </w:rPr>
        <w:t xml:space="preserve">: </w:t>
      </w:r>
    </w:p>
    <w:p w14:paraId="155ABEE6" w14:textId="77777777" w:rsidR="00E65B5C" w:rsidRDefault="00E65B5C" w:rsidP="00E65B5C">
      <w:pPr>
        <w:ind w:left="101" w:right="14"/>
        <w:jc w:val="both"/>
        <w:rPr>
          <w:rFonts w:eastAsia="Arial" w:cs="Arial"/>
          <w:color w:val="231F20"/>
          <w:sz w:val="24"/>
          <w:szCs w:val="24"/>
        </w:rPr>
      </w:pPr>
    </w:p>
    <w:p w14:paraId="555A4483" w14:textId="77777777" w:rsidR="00E65B5C" w:rsidRDefault="00E65B5C" w:rsidP="00E65B5C">
      <w:pPr>
        <w:ind w:left="101" w:right="14"/>
        <w:jc w:val="both"/>
        <w:rPr>
          <w:rFonts w:eastAsia="Arial" w:cs="Arial"/>
          <w:color w:val="231F20"/>
          <w:sz w:val="24"/>
          <w:szCs w:val="24"/>
        </w:rPr>
      </w:pPr>
    </w:p>
    <w:p w14:paraId="03032FF5" w14:textId="77777777" w:rsidR="00E65B5C" w:rsidRDefault="00E65B5C" w:rsidP="00E65B5C">
      <w:pPr>
        <w:ind w:left="101" w:right="14" w:firstLine="619"/>
        <w:jc w:val="both"/>
        <w:rPr>
          <w:rFonts w:eastAsia="Arial" w:cs="Arial"/>
          <w:color w:val="231F20"/>
          <w:spacing w:val="1"/>
          <w:sz w:val="24"/>
          <w:szCs w:val="24"/>
        </w:rPr>
      </w:pPr>
      <w:r w:rsidRPr="00A51FE6">
        <w:rPr>
          <w:rFonts w:eastAsia="Arial" w:cs="Arial"/>
          <w:color w:val="231F20"/>
          <w:spacing w:val="1"/>
          <w:sz w:val="24"/>
          <w:szCs w:val="24"/>
        </w:rPr>
        <w:t>A</w:t>
      </w:r>
      <w:r w:rsidRPr="00A51FE6">
        <w:rPr>
          <w:rFonts w:eastAsia="Arial" w:cs="Arial"/>
          <w:color w:val="231F20"/>
          <w:spacing w:val="-2"/>
          <w:sz w:val="24"/>
          <w:szCs w:val="24"/>
        </w:rPr>
        <w:t>Y</w:t>
      </w:r>
      <w:r w:rsidRPr="00A51FE6">
        <w:rPr>
          <w:rFonts w:eastAsia="Arial" w:cs="Arial"/>
          <w:color w:val="231F20"/>
          <w:spacing w:val="1"/>
          <w:sz w:val="24"/>
          <w:szCs w:val="24"/>
        </w:rPr>
        <w:t>ES:</w:t>
      </w:r>
    </w:p>
    <w:p w14:paraId="2C537FBB" w14:textId="77777777" w:rsidR="00E65B5C" w:rsidRPr="00A51FE6" w:rsidRDefault="00E65B5C" w:rsidP="00E65B5C">
      <w:pPr>
        <w:ind w:left="101" w:right="14" w:firstLine="619"/>
        <w:jc w:val="both"/>
        <w:rPr>
          <w:rFonts w:eastAsia="Arial" w:cs="Arial"/>
          <w:sz w:val="24"/>
          <w:szCs w:val="24"/>
        </w:rPr>
      </w:pPr>
    </w:p>
    <w:p w14:paraId="1A57E57B" w14:textId="77777777" w:rsidR="00E65B5C" w:rsidRPr="00A51FE6" w:rsidRDefault="00E65B5C" w:rsidP="00E65B5C">
      <w:pPr>
        <w:ind w:right="14" w:firstLine="720"/>
        <w:rPr>
          <w:rFonts w:eastAsia="Arial" w:cs="Arial"/>
          <w:sz w:val="24"/>
          <w:szCs w:val="24"/>
        </w:rPr>
      </w:pPr>
      <w:r w:rsidRPr="00A51FE6">
        <w:rPr>
          <w:rFonts w:eastAsia="Arial" w:cs="Arial"/>
          <w:color w:val="231F20"/>
          <w:position w:val="1"/>
          <w:sz w:val="24"/>
          <w:szCs w:val="24"/>
        </w:rPr>
        <w:t>NOES:</w:t>
      </w:r>
    </w:p>
    <w:p w14:paraId="390B612C" w14:textId="77777777" w:rsidR="00E65B5C" w:rsidRPr="00A51FE6" w:rsidRDefault="00E65B5C" w:rsidP="00E65B5C">
      <w:pPr>
        <w:ind w:right="20"/>
        <w:rPr>
          <w:rFonts w:cs="Arial"/>
          <w:sz w:val="24"/>
          <w:szCs w:val="24"/>
        </w:rPr>
      </w:pPr>
    </w:p>
    <w:p w14:paraId="049BA563" w14:textId="77777777" w:rsidR="00E65B5C" w:rsidRDefault="00E65B5C" w:rsidP="00E65B5C">
      <w:pPr>
        <w:ind w:right="20" w:firstLine="720"/>
        <w:rPr>
          <w:rFonts w:eastAsia="Arial" w:cs="Arial"/>
          <w:color w:val="231F20"/>
          <w:sz w:val="24"/>
          <w:szCs w:val="24"/>
        </w:rPr>
      </w:pPr>
      <w:r w:rsidRPr="00A51FE6">
        <w:rPr>
          <w:rFonts w:eastAsia="Arial" w:cs="Arial"/>
          <w:color w:val="231F20"/>
          <w:sz w:val="24"/>
          <w:szCs w:val="24"/>
        </w:rPr>
        <w:t>ABSE</w:t>
      </w:r>
      <w:r w:rsidRPr="00A51FE6">
        <w:rPr>
          <w:rFonts w:eastAsia="Arial" w:cs="Arial"/>
          <w:color w:val="231F20"/>
          <w:spacing w:val="-3"/>
          <w:sz w:val="24"/>
          <w:szCs w:val="24"/>
        </w:rPr>
        <w:t>N</w:t>
      </w:r>
      <w:r w:rsidRPr="00A51FE6">
        <w:rPr>
          <w:rFonts w:eastAsia="Arial" w:cs="Arial"/>
          <w:color w:val="231F20"/>
          <w:spacing w:val="2"/>
          <w:sz w:val="24"/>
          <w:szCs w:val="24"/>
        </w:rPr>
        <w:t>T</w:t>
      </w:r>
      <w:r w:rsidRPr="00A51FE6">
        <w:rPr>
          <w:rFonts w:eastAsia="Arial" w:cs="Arial"/>
          <w:color w:val="231F20"/>
          <w:sz w:val="24"/>
          <w:szCs w:val="24"/>
        </w:rPr>
        <w:t>:</w:t>
      </w:r>
    </w:p>
    <w:p w14:paraId="6224769E" w14:textId="77777777" w:rsidR="00E65B5C" w:rsidRDefault="00E65B5C" w:rsidP="00E65B5C">
      <w:pPr>
        <w:ind w:right="20" w:firstLine="720"/>
        <w:rPr>
          <w:rFonts w:eastAsia="Arial" w:cs="Arial"/>
          <w:color w:val="231F20"/>
          <w:sz w:val="24"/>
          <w:szCs w:val="24"/>
        </w:rPr>
      </w:pPr>
    </w:p>
    <w:p w14:paraId="2BE77952" w14:textId="77777777" w:rsidR="00E65B5C" w:rsidRDefault="00E65B5C" w:rsidP="00E65B5C">
      <w:pPr>
        <w:ind w:right="20" w:firstLine="720"/>
        <w:rPr>
          <w:rFonts w:eastAsia="Arial" w:cs="Arial"/>
          <w:color w:val="231F20"/>
          <w:sz w:val="24"/>
          <w:szCs w:val="24"/>
        </w:rPr>
      </w:pPr>
      <w:r w:rsidRPr="00A51FE6">
        <w:rPr>
          <w:rFonts w:eastAsia="Arial" w:cs="Arial"/>
          <w:color w:val="231F20"/>
          <w:sz w:val="24"/>
          <w:szCs w:val="24"/>
        </w:rPr>
        <w:t>AB</w:t>
      </w:r>
      <w:r w:rsidRPr="00A51FE6">
        <w:rPr>
          <w:rFonts w:eastAsia="Arial" w:cs="Arial"/>
          <w:color w:val="231F20"/>
          <w:spacing w:val="-2"/>
          <w:sz w:val="24"/>
          <w:szCs w:val="24"/>
        </w:rPr>
        <w:t>S</w:t>
      </w:r>
      <w:r w:rsidRPr="00A51FE6">
        <w:rPr>
          <w:rFonts w:eastAsia="Arial" w:cs="Arial"/>
          <w:color w:val="231F20"/>
          <w:spacing w:val="2"/>
          <w:sz w:val="24"/>
          <w:szCs w:val="24"/>
        </w:rPr>
        <w:t>T</w:t>
      </w:r>
      <w:r w:rsidRPr="00A51FE6">
        <w:rPr>
          <w:rFonts w:eastAsia="Arial" w:cs="Arial"/>
          <w:color w:val="231F20"/>
          <w:sz w:val="24"/>
          <w:szCs w:val="24"/>
        </w:rPr>
        <w:t>AIN:</w:t>
      </w:r>
    </w:p>
    <w:p w14:paraId="6A26042C" w14:textId="77777777" w:rsidR="00E65B5C" w:rsidRPr="00A51FE6" w:rsidRDefault="00E65B5C" w:rsidP="00E65B5C">
      <w:pPr>
        <w:ind w:right="20" w:firstLine="720"/>
        <w:rPr>
          <w:rFonts w:eastAsia="Arial" w:cs="Arial"/>
          <w:sz w:val="24"/>
          <w:szCs w:val="24"/>
        </w:rPr>
      </w:pPr>
    </w:p>
    <w:p w14:paraId="4F7AED77" w14:textId="77777777" w:rsidR="00E65B5C" w:rsidRPr="00A51FE6" w:rsidRDefault="00E65B5C" w:rsidP="00E65B5C">
      <w:pPr>
        <w:ind w:right="20" w:firstLine="720"/>
        <w:rPr>
          <w:rFonts w:eastAsia="Arial" w:cs="Arial"/>
          <w:sz w:val="24"/>
          <w:szCs w:val="24"/>
        </w:rPr>
      </w:pPr>
      <w:r w:rsidRPr="00A51FE6">
        <w:rPr>
          <w:rFonts w:eastAsia="Arial" w:cs="Arial"/>
          <w:color w:val="231F20"/>
          <w:position w:val="-1"/>
          <w:sz w:val="24"/>
          <w:szCs w:val="24"/>
        </w:rPr>
        <w:t>(</w:t>
      </w:r>
      <w:r w:rsidRPr="00A51FE6">
        <w:rPr>
          <w:rFonts w:eastAsia="Arial" w:cs="Arial"/>
          <w:color w:val="231F20"/>
          <w:spacing w:val="-1"/>
          <w:position w:val="-1"/>
          <w:sz w:val="24"/>
          <w:szCs w:val="24"/>
        </w:rPr>
        <w:t>C</w:t>
      </w:r>
      <w:r w:rsidRPr="00A51FE6">
        <w:rPr>
          <w:rFonts w:eastAsia="Arial" w:cs="Arial"/>
          <w:color w:val="231F20"/>
          <w:position w:val="-1"/>
          <w:sz w:val="24"/>
          <w:szCs w:val="24"/>
        </w:rPr>
        <w:t>ouncil</w:t>
      </w:r>
      <w:r w:rsidRPr="00A51FE6">
        <w:rPr>
          <w:rFonts w:eastAsia="Arial" w:cs="Arial"/>
          <w:color w:val="231F20"/>
          <w:spacing w:val="-1"/>
          <w:position w:val="-1"/>
          <w:sz w:val="24"/>
          <w:szCs w:val="24"/>
        </w:rPr>
        <w:t xml:space="preserve"> </w:t>
      </w:r>
      <w:r w:rsidRPr="00A51FE6">
        <w:rPr>
          <w:rFonts w:eastAsia="Arial" w:cs="Arial"/>
          <w:color w:val="231F20"/>
          <w:position w:val="-1"/>
          <w:sz w:val="24"/>
          <w:szCs w:val="24"/>
        </w:rPr>
        <w:t>Me</w:t>
      </w:r>
      <w:r w:rsidRPr="00A51FE6">
        <w:rPr>
          <w:rFonts w:eastAsia="Arial" w:cs="Arial"/>
          <w:color w:val="231F20"/>
          <w:spacing w:val="-1"/>
          <w:position w:val="-1"/>
          <w:sz w:val="24"/>
          <w:szCs w:val="24"/>
        </w:rPr>
        <w:t>m</w:t>
      </w:r>
      <w:r w:rsidRPr="00A51FE6">
        <w:rPr>
          <w:rFonts w:eastAsia="Arial" w:cs="Arial"/>
          <w:color w:val="231F20"/>
          <w:position w:val="-1"/>
          <w:sz w:val="24"/>
          <w:szCs w:val="24"/>
        </w:rPr>
        <w:t>bers, M</w:t>
      </w:r>
      <w:r w:rsidRPr="00A51FE6">
        <w:rPr>
          <w:rFonts w:eastAsia="Arial" w:cs="Arial"/>
          <w:color w:val="231F20"/>
          <w:spacing w:val="-2"/>
          <w:position w:val="-1"/>
          <w:sz w:val="24"/>
          <w:szCs w:val="24"/>
        </w:rPr>
        <w:t>ay</w:t>
      </w:r>
      <w:r w:rsidRPr="00A51FE6">
        <w:rPr>
          <w:rFonts w:eastAsia="Arial" w:cs="Arial"/>
          <w:color w:val="231F20"/>
          <w:position w:val="-1"/>
          <w:sz w:val="24"/>
          <w:szCs w:val="24"/>
        </w:rPr>
        <w:t xml:space="preserve">or Pro </w:t>
      </w:r>
      <w:r w:rsidRPr="00A51FE6">
        <w:rPr>
          <w:rFonts w:eastAsia="Arial" w:cs="Arial"/>
          <w:color w:val="231F20"/>
          <w:spacing w:val="2"/>
          <w:position w:val="-1"/>
          <w:sz w:val="24"/>
          <w:szCs w:val="24"/>
        </w:rPr>
        <w:t>T</w:t>
      </w:r>
      <w:r w:rsidRPr="00A51FE6">
        <w:rPr>
          <w:rFonts w:eastAsia="Arial" w:cs="Arial"/>
          <w:color w:val="231F20"/>
          <w:spacing w:val="-1"/>
          <w:position w:val="-1"/>
          <w:sz w:val="24"/>
          <w:szCs w:val="24"/>
        </w:rPr>
        <w:t>e</w:t>
      </w:r>
      <w:r w:rsidRPr="00A51FE6">
        <w:rPr>
          <w:rFonts w:eastAsia="Arial" w:cs="Arial"/>
          <w:color w:val="231F20"/>
          <w:position w:val="-1"/>
          <w:sz w:val="24"/>
          <w:szCs w:val="24"/>
        </w:rPr>
        <w:t>m</w:t>
      </w:r>
      <w:r w:rsidRPr="00A51FE6">
        <w:rPr>
          <w:rFonts w:eastAsia="Arial" w:cs="Arial"/>
          <w:color w:val="231F20"/>
          <w:spacing w:val="2"/>
          <w:position w:val="-1"/>
          <w:sz w:val="24"/>
          <w:szCs w:val="24"/>
        </w:rPr>
        <w:t xml:space="preserve"> </w:t>
      </w:r>
      <w:r w:rsidRPr="00A51FE6">
        <w:rPr>
          <w:rFonts w:eastAsia="Arial" w:cs="Arial"/>
          <w:color w:val="231F20"/>
          <w:spacing w:val="-1"/>
          <w:position w:val="-1"/>
          <w:sz w:val="24"/>
          <w:szCs w:val="24"/>
        </w:rPr>
        <w:t>a</w:t>
      </w:r>
      <w:r w:rsidRPr="00A51FE6">
        <w:rPr>
          <w:rFonts w:eastAsia="Arial" w:cs="Arial"/>
          <w:color w:val="231F20"/>
          <w:position w:val="-1"/>
          <w:sz w:val="24"/>
          <w:szCs w:val="24"/>
        </w:rPr>
        <w:t xml:space="preserve">nd </w:t>
      </w:r>
      <w:r w:rsidRPr="00A51FE6">
        <w:rPr>
          <w:rFonts w:eastAsia="Arial" w:cs="Arial"/>
          <w:color w:val="231F20"/>
          <w:spacing w:val="-3"/>
          <w:position w:val="-1"/>
          <w:sz w:val="24"/>
          <w:szCs w:val="24"/>
        </w:rPr>
        <w:t>M</w:t>
      </w:r>
      <w:r w:rsidRPr="00A51FE6">
        <w:rPr>
          <w:rFonts w:eastAsia="Arial" w:cs="Arial"/>
          <w:color w:val="231F20"/>
          <w:position w:val="-1"/>
          <w:sz w:val="24"/>
          <w:szCs w:val="24"/>
        </w:rPr>
        <w:t>a</w:t>
      </w:r>
      <w:r w:rsidRPr="00A51FE6">
        <w:rPr>
          <w:rFonts w:eastAsia="Arial" w:cs="Arial"/>
          <w:color w:val="231F20"/>
          <w:spacing w:val="-2"/>
          <w:position w:val="-1"/>
          <w:sz w:val="24"/>
          <w:szCs w:val="24"/>
        </w:rPr>
        <w:t>y</w:t>
      </w:r>
      <w:r w:rsidRPr="00A51FE6">
        <w:rPr>
          <w:rFonts w:eastAsia="Arial" w:cs="Arial"/>
          <w:color w:val="231F20"/>
          <w:position w:val="-1"/>
          <w:sz w:val="24"/>
          <w:szCs w:val="24"/>
        </w:rPr>
        <w:t>or)</w:t>
      </w:r>
    </w:p>
    <w:p w14:paraId="39F4D422" w14:textId="77777777" w:rsidR="00E65B5C" w:rsidRPr="00A51FE6" w:rsidRDefault="00E65B5C" w:rsidP="00E65B5C">
      <w:pPr>
        <w:ind w:right="20"/>
        <w:rPr>
          <w:rFonts w:cs="Arial"/>
          <w:sz w:val="24"/>
          <w:szCs w:val="24"/>
        </w:rPr>
      </w:pPr>
    </w:p>
    <w:p w14:paraId="007AF765" w14:textId="658465F6" w:rsidR="00E65B5C" w:rsidRPr="00A51FE6" w:rsidRDefault="00D7417D" w:rsidP="00D7417D">
      <w:pPr>
        <w:tabs>
          <w:tab w:val="left" w:pos="7585"/>
        </w:tabs>
        <w:ind w:right="20"/>
        <w:rPr>
          <w:rFonts w:cs="Arial"/>
          <w:sz w:val="24"/>
          <w:szCs w:val="24"/>
        </w:rPr>
      </w:pPr>
      <w:r>
        <w:rPr>
          <w:rFonts w:cs="Arial"/>
          <w:sz w:val="24"/>
          <w:szCs w:val="24"/>
        </w:rPr>
        <w:tab/>
      </w:r>
    </w:p>
    <w:p w14:paraId="08718568" w14:textId="77777777" w:rsidR="00E65B5C" w:rsidRPr="00A51FE6" w:rsidRDefault="00E65B5C" w:rsidP="00E65B5C">
      <w:pPr>
        <w:ind w:right="20"/>
        <w:rPr>
          <w:rFonts w:cs="Arial"/>
          <w:sz w:val="24"/>
          <w:szCs w:val="24"/>
        </w:rPr>
      </w:pPr>
    </w:p>
    <w:p w14:paraId="3F20028A" w14:textId="77777777" w:rsidR="00607957" w:rsidRPr="00E65B5C" w:rsidRDefault="00607957" w:rsidP="00607957">
      <w:pPr>
        <w:tabs>
          <w:tab w:val="left" w:pos="3780"/>
        </w:tabs>
        <w:ind w:right="14"/>
        <w:rPr>
          <w:rFonts w:cs="Arial"/>
          <w:sz w:val="24"/>
          <w:szCs w:val="24"/>
          <w:u w:val="single"/>
        </w:rPr>
      </w:pPr>
      <w:r>
        <w:rPr>
          <w:rFonts w:cs="Arial"/>
          <w:sz w:val="24"/>
          <w:szCs w:val="24"/>
          <w:u w:val="single"/>
        </w:rPr>
        <w:tab/>
      </w:r>
    </w:p>
    <w:p w14:paraId="4A0E3C6D" w14:textId="77777777" w:rsidR="00607957" w:rsidRPr="00A51FE6" w:rsidRDefault="00607957" w:rsidP="00607957">
      <w:pPr>
        <w:ind w:right="14"/>
        <w:rPr>
          <w:rFonts w:eastAsia="Arial" w:cs="Arial"/>
          <w:sz w:val="24"/>
          <w:szCs w:val="24"/>
        </w:rPr>
      </w:pPr>
      <w:r w:rsidRPr="00A51FE6">
        <w:rPr>
          <w:rFonts w:eastAsia="Arial" w:cs="Arial"/>
          <w:color w:val="231F20"/>
          <w:spacing w:val="-2"/>
          <w:sz w:val="24"/>
          <w:szCs w:val="24"/>
        </w:rPr>
        <w:t>P</w:t>
      </w:r>
      <w:r w:rsidRPr="00A51FE6">
        <w:rPr>
          <w:rFonts w:eastAsia="Arial" w:cs="Arial"/>
          <w:color w:val="231F20"/>
          <w:sz w:val="24"/>
          <w:szCs w:val="24"/>
        </w:rPr>
        <w:t>at</w:t>
      </w:r>
      <w:r w:rsidRPr="00A51FE6">
        <w:rPr>
          <w:rFonts w:eastAsia="Arial" w:cs="Arial"/>
          <w:color w:val="231F20"/>
          <w:spacing w:val="47"/>
          <w:sz w:val="24"/>
          <w:szCs w:val="24"/>
        </w:rPr>
        <w:t xml:space="preserve"> </w:t>
      </w:r>
      <w:r w:rsidRPr="00A51FE6">
        <w:rPr>
          <w:rFonts w:eastAsia="Arial" w:cs="Arial"/>
          <w:color w:val="231F20"/>
          <w:spacing w:val="-2"/>
          <w:sz w:val="24"/>
          <w:szCs w:val="24"/>
        </w:rPr>
        <w:t>J</w:t>
      </w:r>
      <w:r w:rsidRPr="00A51FE6">
        <w:rPr>
          <w:rFonts w:eastAsia="Arial" w:cs="Arial"/>
          <w:color w:val="231F20"/>
          <w:sz w:val="24"/>
          <w:szCs w:val="24"/>
        </w:rPr>
        <w:t>ac</w:t>
      </w:r>
      <w:r w:rsidRPr="00A51FE6">
        <w:rPr>
          <w:rFonts w:eastAsia="Arial" w:cs="Arial"/>
          <w:color w:val="231F20"/>
          <w:spacing w:val="-1"/>
          <w:sz w:val="24"/>
          <w:szCs w:val="24"/>
        </w:rPr>
        <w:t>q</w:t>
      </w:r>
      <w:r w:rsidRPr="00A51FE6">
        <w:rPr>
          <w:rFonts w:eastAsia="Arial" w:cs="Arial"/>
          <w:color w:val="231F20"/>
          <w:sz w:val="24"/>
          <w:szCs w:val="24"/>
        </w:rPr>
        <w:t>ue</w:t>
      </w:r>
      <w:r w:rsidRPr="00A51FE6">
        <w:rPr>
          <w:rFonts w:eastAsia="Arial" w:cs="Arial"/>
          <w:color w:val="231F20"/>
          <w:spacing w:val="-1"/>
          <w:sz w:val="24"/>
          <w:szCs w:val="24"/>
        </w:rPr>
        <w:t>z-</w:t>
      </w:r>
      <w:r w:rsidRPr="00A51FE6">
        <w:rPr>
          <w:rFonts w:eastAsia="Arial" w:cs="Arial"/>
          <w:color w:val="231F20"/>
          <w:sz w:val="24"/>
          <w:szCs w:val="24"/>
        </w:rPr>
        <w:t>Nares</w:t>
      </w:r>
      <w:r>
        <w:rPr>
          <w:rFonts w:eastAsia="Arial" w:cs="Arial"/>
          <w:color w:val="231F20"/>
          <w:sz w:val="24"/>
          <w:szCs w:val="24"/>
        </w:rPr>
        <w:t xml:space="preserve">, </w:t>
      </w:r>
      <w:r w:rsidRPr="00A51FE6">
        <w:rPr>
          <w:rFonts w:eastAsia="Arial" w:cs="Arial"/>
          <w:color w:val="231F20"/>
          <w:sz w:val="24"/>
          <w:szCs w:val="24"/>
        </w:rPr>
        <w:t>City</w:t>
      </w:r>
      <w:r w:rsidRPr="00A51FE6">
        <w:rPr>
          <w:rFonts w:eastAsia="Arial" w:cs="Arial"/>
          <w:color w:val="231F20"/>
          <w:spacing w:val="-2"/>
          <w:sz w:val="24"/>
          <w:szCs w:val="24"/>
        </w:rPr>
        <w:t xml:space="preserve"> </w:t>
      </w:r>
      <w:r w:rsidRPr="00A51FE6">
        <w:rPr>
          <w:rFonts w:eastAsia="Arial" w:cs="Arial"/>
          <w:color w:val="231F20"/>
          <w:sz w:val="24"/>
          <w:szCs w:val="24"/>
        </w:rPr>
        <w:t>Clerk</w:t>
      </w:r>
    </w:p>
    <w:p w14:paraId="602BB5C1" w14:textId="77777777" w:rsidR="00E65B5C" w:rsidRPr="00A51FE6" w:rsidRDefault="00E65B5C" w:rsidP="00E65B5C">
      <w:pPr>
        <w:ind w:right="20"/>
        <w:rPr>
          <w:rFonts w:cs="Arial"/>
          <w:sz w:val="24"/>
          <w:szCs w:val="24"/>
        </w:rPr>
      </w:pPr>
    </w:p>
    <w:p w14:paraId="07E88921" w14:textId="77777777" w:rsidR="00E65B5C" w:rsidRPr="00A51FE6" w:rsidRDefault="00E65B5C" w:rsidP="00E65B5C">
      <w:pPr>
        <w:ind w:right="20"/>
        <w:rPr>
          <w:rFonts w:cs="Arial"/>
          <w:sz w:val="24"/>
          <w:szCs w:val="24"/>
        </w:rPr>
      </w:pPr>
    </w:p>
    <w:p w14:paraId="7EE16C8F" w14:textId="77777777" w:rsidR="00E65B5C" w:rsidRPr="00A51FE6" w:rsidRDefault="00E65B5C" w:rsidP="00E65B5C">
      <w:pPr>
        <w:ind w:right="20" w:firstLine="720"/>
        <w:rPr>
          <w:rFonts w:eastAsia="Arial" w:cs="Arial"/>
          <w:sz w:val="24"/>
          <w:szCs w:val="24"/>
        </w:rPr>
      </w:pPr>
      <w:r w:rsidRPr="00A51FE6">
        <w:rPr>
          <w:rFonts w:eastAsia="Arial" w:cs="Arial"/>
          <w:color w:val="231F20"/>
          <w:position w:val="-1"/>
          <w:sz w:val="24"/>
          <w:szCs w:val="24"/>
        </w:rPr>
        <w:t>(SE</w:t>
      </w:r>
      <w:r w:rsidRPr="00A51FE6">
        <w:rPr>
          <w:rFonts w:eastAsia="Arial" w:cs="Arial"/>
          <w:color w:val="231F20"/>
          <w:spacing w:val="-2"/>
          <w:position w:val="-1"/>
          <w:sz w:val="24"/>
          <w:szCs w:val="24"/>
        </w:rPr>
        <w:t>A</w:t>
      </w:r>
      <w:r w:rsidRPr="00A51FE6">
        <w:rPr>
          <w:rFonts w:eastAsia="Arial" w:cs="Arial"/>
          <w:color w:val="231F20"/>
          <w:spacing w:val="1"/>
          <w:position w:val="-1"/>
          <w:sz w:val="24"/>
          <w:szCs w:val="24"/>
        </w:rPr>
        <w:t>L</w:t>
      </w:r>
      <w:r w:rsidRPr="00A51FE6">
        <w:rPr>
          <w:rFonts w:eastAsia="Arial" w:cs="Arial"/>
          <w:color w:val="231F20"/>
          <w:position w:val="-1"/>
          <w:sz w:val="24"/>
          <w:szCs w:val="24"/>
        </w:rPr>
        <w:t>)</w:t>
      </w:r>
    </w:p>
    <w:p w14:paraId="0E978760" w14:textId="77777777" w:rsidR="00C73CAB" w:rsidRPr="00776491" w:rsidRDefault="00C73CAB" w:rsidP="00C73CAB">
      <w:pPr>
        <w:rPr>
          <w:sz w:val="24"/>
          <w:szCs w:val="24"/>
        </w:rPr>
      </w:pPr>
    </w:p>
    <w:p w14:paraId="6631326F" w14:textId="77777777" w:rsidR="00C73CAB" w:rsidRDefault="00C73CAB" w:rsidP="00901F3E">
      <w:pPr>
        <w:keepNext/>
        <w:keepLines/>
        <w:suppressAutoHyphens/>
        <w:spacing w:after="240"/>
        <w:jc w:val="center"/>
        <w:rPr>
          <w:b/>
          <w:u w:val="single"/>
        </w:rPr>
        <w:sectPr w:rsidR="00C73CAB" w:rsidSect="009E4230">
          <w:footerReference w:type="default" r:id="rId6"/>
          <w:footerReference w:type="first" r:id="rId7"/>
          <w:pgSz w:w="12240" w:h="15840" w:code="1"/>
          <w:pgMar w:top="1440" w:right="1440" w:bottom="1440" w:left="1440" w:header="720" w:footer="720" w:gutter="0"/>
          <w:cols w:space="720"/>
          <w:titlePg/>
          <w:docGrid w:linePitch="360"/>
        </w:sectPr>
      </w:pPr>
    </w:p>
    <w:p w14:paraId="0868ADE2" w14:textId="77777777" w:rsidR="00901F3E" w:rsidRPr="00886A5A" w:rsidRDefault="00901F3E" w:rsidP="00901F3E">
      <w:pPr>
        <w:keepNext/>
        <w:keepLines/>
        <w:suppressAutoHyphens/>
        <w:spacing w:after="240"/>
        <w:jc w:val="center"/>
        <w:rPr>
          <w:b/>
          <w:u w:val="single"/>
        </w:rPr>
      </w:pPr>
      <w:r w:rsidRPr="00886A5A">
        <w:rPr>
          <w:b/>
          <w:u w:val="single"/>
        </w:rPr>
        <w:lastRenderedPageBreak/>
        <w:t>EXHIBIT “A”</w:t>
      </w:r>
    </w:p>
    <w:p w14:paraId="32E37D9C" w14:textId="77777777" w:rsidR="00901F3E" w:rsidRPr="00A76C5D" w:rsidRDefault="00901F3E" w:rsidP="00C73CAB">
      <w:pPr>
        <w:keepNext/>
        <w:keepLines/>
        <w:suppressAutoHyphens/>
        <w:spacing w:after="240"/>
        <w:jc w:val="center"/>
        <w:rPr>
          <w:rFonts w:cs="Arial"/>
          <w:b/>
          <w:sz w:val="24"/>
          <w:szCs w:val="24"/>
          <w:u w:val="single"/>
        </w:rPr>
      </w:pPr>
      <w:r w:rsidRPr="00A76C5D">
        <w:rPr>
          <w:rFonts w:cs="Arial"/>
          <w:b/>
          <w:sz w:val="24"/>
          <w:szCs w:val="24"/>
          <w:u w:val="single"/>
        </w:rPr>
        <w:t>DESCRIPTION OF PROPERTY</w:t>
      </w:r>
    </w:p>
    <w:p w14:paraId="4F0893AC" w14:textId="77777777" w:rsidR="00CB3714" w:rsidRPr="00A76C5D" w:rsidRDefault="00CB3714" w:rsidP="00901F3E">
      <w:pPr>
        <w:suppressAutoHyphens/>
        <w:spacing w:after="240"/>
        <w:jc w:val="both"/>
        <w:rPr>
          <w:rFonts w:cs="Arial"/>
          <w:sz w:val="24"/>
          <w:szCs w:val="24"/>
        </w:rPr>
      </w:pPr>
    </w:p>
    <w:p w14:paraId="0035DF1B" w14:textId="77777777" w:rsidR="00A76C5D" w:rsidRPr="00A76C5D" w:rsidRDefault="00A76C5D" w:rsidP="00A76C5D">
      <w:pPr>
        <w:pStyle w:val="xmsonormal"/>
        <w:shd w:val="clear" w:color="auto" w:fill="FFFFFF"/>
        <w:spacing w:before="0" w:beforeAutospacing="0" w:after="240" w:afterAutospacing="0"/>
        <w:jc w:val="both"/>
        <w:rPr>
          <w:rFonts w:ascii="Arial" w:hAnsi="Arial" w:cs="Arial"/>
          <w:color w:val="212121"/>
        </w:rPr>
      </w:pPr>
      <w:r w:rsidRPr="00A76C5D">
        <w:rPr>
          <w:rFonts w:ascii="Arial" w:hAnsi="Arial" w:cs="Arial"/>
          <w:color w:val="212121"/>
        </w:rPr>
        <w:t>The real property in the City of Moreno Valley, County of Riverside, State of California, described as follows:</w:t>
      </w:r>
    </w:p>
    <w:p w14:paraId="2DBCC535" w14:textId="77777777" w:rsidR="00A76C5D" w:rsidRPr="00A76C5D" w:rsidRDefault="00A76C5D" w:rsidP="00A76C5D">
      <w:pPr>
        <w:pStyle w:val="xmsonormal"/>
        <w:shd w:val="clear" w:color="auto" w:fill="FFFFFF"/>
        <w:spacing w:before="0" w:beforeAutospacing="0" w:after="0" w:afterAutospacing="0"/>
        <w:jc w:val="both"/>
        <w:rPr>
          <w:rFonts w:ascii="Arial" w:hAnsi="Arial" w:cs="Arial"/>
          <w:color w:val="212121"/>
        </w:rPr>
      </w:pPr>
      <w:r w:rsidRPr="00A76C5D">
        <w:rPr>
          <w:rFonts w:ascii="Arial" w:hAnsi="Arial" w:cs="Arial"/>
          <w:color w:val="212121"/>
        </w:rPr>
        <w:t>Parcel No. 1 of Parcel Map No. 8073, in the City of Moreno Valley, as recorded in Parcel Map Book 30, Page 20, records of Riverside County, State of California, lying within Section 7, Township 3 South, Range 3 West, San Bernardino Meridian.</w:t>
      </w:r>
    </w:p>
    <w:p w14:paraId="3DE65726" w14:textId="5BB8029D" w:rsidR="00A76C5D" w:rsidRPr="00A76C5D" w:rsidRDefault="00A76C5D" w:rsidP="00A76C5D">
      <w:pPr>
        <w:pStyle w:val="xmsonormal"/>
        <w:shd w:val="clear" w:color="auto" w:fill="FFFFFF"/>
        <w:spacing w:before="0" w:beforeAutospacing="0" w:after="0" w:afterAutospacing="0"/>
        <w:jc w:val="both"/>
        <w:rPr>
          <w:rFonts w:ascii="Arial" w:hAnsi="Arial" w:cs="Arial"/>
          <w:color w:val="212121"/>
        </w:rPr>
      </w:pPr>
    </w:p>
    <w:p w14:paraId="48AA2D50" w14:textId="6FA6592D" w:rsidR="00A76C5D" w:rsidRPr="00A76C5D" w:rsidRDefault="00A76C5D" w:rsidP="00A76C5D">
      <w:pPr>
        <w:pStyle w:val="xmsonormal"/>
        <w:shd w:val="clear" w:color="auto" w:fill="FFFFFF"/>
        <w:spacing w:before="0" w:beforeAutospacing="0" w:after="0" w:afterAutospacing="0"/>
        <w:jc w:val="both"/>
        <w:rPr>
          <w:rFonts w:ascii="Arial" w:hAnsi="Arial" w:cs="Arial"/>
          <w:color w:val="212121"/>
        </w:rPr>
      </w:pPr>
      <w:r w:rsidRPr="00A76C5D">
        <w:rPr>
          <w:rFonts w:ascii="Arial" w:hAnsi="Arial" w:cs="Arial"/>
          <w:color w:val="212121"/>
        </w:rPr>
        <w:t>EX</w:t>
      </w:r>
      <w:r>
        <w:rPr>
          <w:rFonts w:ascii="Arial" w:hAnsi="Arial" w:cs="Arial"/>
          <w:color w:val="212121"/>
        </w:rPr>
        <w:t>C</w:t>
      </w:r>
      <w:r w:rsidRPr="00A76C5D">
        <w:rPr>
          <w:rFonts w:ascii="Arial" w:hAnsi="Arial" w:cs="Arial"/>
          <w:color w:val="212121"/>
        </w:rPr>
        <w:t>E</w:t>
      </w:r>
      <w:r>
        <w:rPr>
          <w:rFonts w:ascii="Arial" w:hAnsi="Arial" w:cs="Arial"/>
          <w:color w:val="212121"/>
        </w:rPr>
        <w:t>P</w:t>
      </w:r>
      <w:r w:rsidRPr="00A76C5D">
        <w:rPr>
          <w:rFonts w:ascii="Arial" w:hAnsi="Arial" w:cs="Arial"/>
          <w:color w:val="212121"/>
        </w:rPr>
        <w:t>TING THEREFROM that portion of said Parcel No. 1, granted to Courtyards at Cottonwood, L.P., a California limited partnership, per Grand Deed recorded August 10, 2020, Doc # 2020-0362470, records of said County.</w:t>
      </w:r>
    </w:p>
    <w:p w14:paraId="3E8FC73B" w14:textId="2CDAFE72" w:rsidR="005C3EAF" w:rsidRPr="00A76C5D" w:rsidRDefault="005C3EAF" w:rsidP="00886A5A">
      <w:pPr>
        <w:jc w:val="both"/>
        <w:rPr>
          <w:rFonts w:cs="Arial"/>
          <w:sz w:val="24"/>
          <w:szCs w:val="24"/>
        </w:rPr>
      </w:pPr>
    </w:p>
    <w:p w14:paraId="68603759" w14:textId="77777777" w:rsidR="005C3EAF" w:rsidRPr="00A76C5D" w:rsidRDefault="005C3EAF" w:rsidP="00886A5A">
      <w:pPr>
        <w:jc w:val="both"/>
        <w:rPr>
          <w:rFonts w:cs="Arial"/>
          <w:sz w:val="24"/>
          <w:szCs w:val="24"/>
        </w:rPr>
      </w:pPr>
    </w:p>
    <w:p w14:paraId="5638C942" w14:textId="1B38DC25" w:rsidR="00B95E62" w:rsidRPr="00A76C5D" w:rsidRDefault="005C3EAF">
      <w:pPr>
        <w:spacing w:after="200" w:line="276" w:lineRule="auto"/>
        <w:rPr>
          <w:rFonts w:cs="Arial"/>
          <w:b/>
          <w:sz w:val="24"/>
          <w:szCs w:val="24"/>
          <w:u w:val="single"/>
        </w:rPr>
      </w:pPr>
      <w:r w:rsidRPr="00A76C5D">
        <w:rPr>
          <w:rFonts w:cs="Arial"/>
          <w:bCs/>
          <w:sz w:val="24"/>
          <w:szCs w:val="24"/>
        </w:rPr>
        <w:t>APN 482-161-026</w:t>
      </w:r>
    </w:p>
    <w:p w14:paraId="5B8DD03A" w14:textId="77777777" w:rsidR="00C73CAB" w:rsidRDefault="00C73CAB" w:rsidP="00901F3E">
      <w:pPr>
        <w:keepNext/>
        <w:keepLines/>
        <w:suppressAutoHyphens/>
        <w:spacing w:after="240"/>
        <w:jc w:val="center"/>
        <w:rPr>
          <w:b/>
          <w:u w:val="single"/>
        </w:rPr>
        <w:sectPr w:rsidR="00C73CAB" w:rsidSect="00C73CAB">
          <w:footerReference w:type="first" r:id="rId8"/>
          <w:pgSz w:w="12240" w:h="15840" w:code="1"/>
          <w:pgMar w:top="1440" w:right="1440" w:bottom="1440" w:left="1440" w:header="720" w:footer="720" w:gutter="0"/>
          <w:pgNumType w:start="1"/>
          <w:cols w:space="720"/>
          <w:titlePg/>
          <w:docGrid w:linePitch="360"/>
        </w:sectPr>
      </w:pPr>
    </w:p>
    <w:p w14:paraId="6A7A2672" w14:textId="77777777" w:rsidR="00901F3E" w:rsidRPr="002D3E7D" w:rsidRDefault="00901F3E" w:rsidP="00901F3E">
      <w:pPr>
        <w:keepNext/>
        <w:keepLines/>
        <w:suppressAutoHyphens/>
        <w:spacing w:after="240"/>
        <w:jc w:val="center"/>
        <w:rPr>
          <w:b/>
          <w:sz w:val="24"/>
          <w:szCs w:val="24"/>
          <w:u w:val="single"/>
        </w:rPr>
      </w:pPr>
      <w:r w:rsidRPr="002D3E7D">
        <w:rPr>
          <w:b/>
          <w:sz w:val="24"/>
          <w:szCs w:val="24"/>
          <w:u w:val="single"/>
        </w:rPr>
        <w:lastRenderedPageBreak/>
        <w:t>EXHIBIT “B”</w:t>
      </w:r>
    </w:p>
    <w:p w14:paraId="626293BB" w14:textId="77777777" w:rsidR="00C611B2" w:rsidRPr="002D3E7D" w:rsidRDefault="00C611B2" w:rsidP="00C611B2">
      <w:pPr>
        <w:autoSpaceDE w:val="0"/>
        <w:autoSpaceDN w:val="0"/>
        <w:adjustRightInd w:val="0"/>
        <w:jc w:val="center"/>
        <w:rPr>
          <w:rFonts w:cs="Arial"/>
          <w:b/>
          <w:bCs/>
          <w:color w:val="000000"/>
          <w:sz w:val="20"/>
          <w:szCs w:val="20"/>
        </w:rPr>
      </w:pPr>
      <w:bookmarkStart w:id="5" w:name="_Hlk82531843"/>
      <w:bookmarkStart w:id="6" w:name="_Hlk90044698"/>
      <w:r w:rsidRPr="002D3E7D">
        <w:rPr>
          <w:rFonts w:cs="Arial"/>
          <w:b/>
          <w:bCs/>
          <w:color w:val="000000"/>
          <w:sz w:val="20"/>
          <w:szCs w:val="20"/>
        </w:rPr>
        <w:t>NOTICE OF AVAILABILITY OF SURPLUS LAND</w:t>
      </w:r>
    </w:p>
    <w:p w14:paraId="7ACA621E" w14:textId="77777777" w:rsidR="00C611B2" w:rsidRPr="002D3E7D" w:rsidRDefault="00C611B2" w:rsidP="00C611B2">
      <w:pPr>
        <w:autoSpaceDE w:val="0"/>
        <w:autoSpaceDN w:val="0"/>
        <w:adjustRightInd w:val="0"/>
        <w:jc w:val="center"/>
        <w:rPr>
          <w:rFonts w:cs="Arial"/>
          <w:color w:val="000000"/>
          <w:sz w:val="20"/>
          <w:szCs w:val="20"/>
        </w:rPr>
      </w:pPr>
      <w:r w:rsidRPr="002D3E7D">
        <w:rPr>
          <w:rFonts w:cs="Arial"/>
          <w:color w:val="000000"/>
          <w:sz w:val="20"/>
          <w:szCs w:val="20"/>
        </w:rPr>
        <w:t>(Via Email)</w:t>
      </w:r>
    </w:p>
    <w:p w14:paraId="41231C66" w14:textId="77777777" w:rsidR="00C611B2" w:rsidRPr="002D3E7D" w:rsidRDefault="00C611B2" w:rsidP="00C611B2">
      <w:pPr>
        <w:jc w:val="both"/>
        <w:rPr>
          <w:rFonts w:cs="Arial"/>
          <w:sz w:val="20"/>
          <w:szCs w:val="20"/>
        </w:rPr>
      </w:pPr>
    </w:p>
    <w:p w14:paraId="7B054680" w14:textId="2379E4E3" w:rsidR="00C611B2" w:rsidRPr="002D3E7D" w:rsidRDefault="00C611B2" w:rsidP="00C611B2">
      <w:pPr>
        <w:autoSpaceDE w:val="0"/>
        <w:autoSpaceDN w:val="0"/>
        <w:adjustRightInd w:val="0"/>
        <w:ind w:left="720" w:hanging="720"/>
        <w:jc w:val="both"/>
        <w:rPr>
          <w:rFonts w:cs="Arial"/>
          <w:b/>
          <w:bCs/>
          <w:color w:val="000000"/>
          <w:sz w:val="20"/>
          <w:szCs w:val="20"/>
        </w:rPr>
      </w:pPr>
      <w:r w:rsidRPr="002D3E7D">
        <w:rPr>
          <w:rFonts w:cs="Arial"/>
          <w:b/>
          <w:bCs/>
          <w:color w:val="000000"/>
          <w:sz w:val="20"/>
          <w:szCs w:val="20"/>
        </w:rPr>
        <w:t>Date:</w:t>
      </w:r>
      <w:r w:rsidRPr="002D3E7D">
        <w:rPr>
          <w:rFonts w:cs="Arial"/>
          <w:b/>
          <w:bCs/>
          <w:color w:val="000000"/>
          <w:sz w:val="20"/>
          <w:szCs w:val="20"/>
        </w:rPr>
        <w:tab/>
      </w:r>
      <w:r w:rsidR="004D40DC">
        <w:rPr>
          <w:rFonts w:cs="Arial"/>
          <w:b/>
          <w:bCs/>
          <w:color w:val="000000"/>
          <w:sz w:val="20"/>
          <w:szCs w:val="20"/>
        </w:rPr>
        <w:t>January 5, 2022</w:t>
      </w:r>
    </w:p>
    <w:p w14:paraId="146E875A" w14:textId="77777777" w:rsidR="00C611B2" w:rsidRPr="002D3E7D" w:rsidRDefault="00C611B2" w:rsidP="00C611B2">
      <w:pPr>
        <w:autoSpaceDE w:val="0"/>
        <w:autoSpaceDN w:val="0"/>
        <w:adjustRightInd w:val="0"/>
        <w:ind w:left="720" w:hanging="720"/>
        <w:jc w:val="both"/>
        <w:rPr>
          <w:rFonts w:cs="Arial"/>
          <w:color w:val="000000"/>
          <w:sz w:val="20"/>
          <w:szCs w:val="20"/>
        </w:rPr>
      </w:pPr>
    </w:p>
    <w:p w14:paraId="6F4B3C11" w14:textId="77777777" w:rsidR="00C611B2" w:rsidRPr="002D3E7D" w:rsidRDefault="00C611B2" w:rsidP="00C611B2">
      <w:pPr>
        <w:autoSpaceDE w:val="0"/>
        <w:autoSpaceDN w:val="0"/>
        <w:adjustRightInd w:val="0"/>
        <w:ind w:left="720" w:hanging="720"/>
        <w:jc w:val="both"/>
        <w:rPr>
          <w:rFonts w:cs="Arial"/>
          <w:b/>
          <w:bCs/>
          <w:color w:val="000000"/>
          <w:sz w:val="20"/>
          <w:szCs w:val="20"/>
        </w:rPr>
      </w:pPr>
      <w:r w:rsidRPr="002D3E7D">
        <w:rPr>
          <w:rFonts w:cs="Arial"/>
          <w:b/>
          <w:bCs/>
          <w:color w:val="000000"/>
          <w:sz w:val="20"/>
          <w:szCs w:val="20"/>
        </w:rPr>
        <w:t>TO:</w:t>
      </w:r>
      <w:r w:rsidRPr="002D3E7D">
        <w:rPr>
          <w:rFonts w:cs="Arial"/>
          <w:b/>
          <w:bCs/>
          <w:color w:val="000000"/>
          <w:sz w:val="20"/>
          <w:szCs w:val="20"/>
        </w:rPr>
        <w:tab/>
        <w:t>Interested Local Agencies and Housing Sponsors</w:t>
      </w:r>
    </w:p>
    <w:p w14:paraId="344C571B" w14:textId="77777777" w:rsidR="00C611B2" w:rsidRPr="002D3E7D" w:rsidRDefault="00C611B2" w:rsidP="00C611B2">
      <w:pPr>
        <w:autoSpaceDE w:val="0"/>
        <w:autoSpaceDN w:val="0"/>
        <w:adjustRightInd w:val="0"/>
        <w:ind w:left="720" w:hanging="720"/>
        <w:jc w:val="both"/>
        <w:rPr>
          <w:rFonts w:cs="Arial"/>
          <w:color w:val="000000"/>
          <w:sz w:val="20"/>
          <w:szCs w:val="20"/>
        </w:rPr>
      </w:pPr>
    </w:p>
    <w:p w14:paraId="6FB67542" w14:textId="0647CFAB" w:rsidR="00C611B2" w:rsidRPr="002D3E7D" w:rsidRDefault="00C611B2" w:rsidP="00C611B2">
      <w:pPr>
        <w:autoSpaceDE w:val="0"/>
        <w:autoSpaceDN w:val="0"/>
        <w:adjustRightInd w:val="0"/>
        <w:ind w:left="720" w:hanging="720"/>
        <w:jc w:val="both"/>
        <w:rPr>
          <w:rFonts w:cs="Arial"/>
          <w:b/>
          <w:bCs/>
          <w:color w:val="000000"/>
          <w:sz w:val="20"/>
          <w:szCs w:val="20"/>
        </w:rPr>
      </w:pPr>
      <w:r w:rsidRPr="002D3E7D">
        <w:rPr>
          <w:rFonts w:cs="Arial"/>
          <w:b/>
          <w:bCs/>
          <w:color w:val="000000"/>
          <w:sz w:val="20"/>
          <w:szCs w:val="20"/>
        </w:rPr>
        <w:t>RE:</w:t>
      </w:r>
      <w:r w:rsidRPr="002D3E7D">
        <w:rPr>
          <w:rFonts w:cs="Arial"/>
          <w:b/>
          <w:bCs/>
          <w:color w:val="000000"/>
          <w:sz w:val="20"/>
          <w:szCs w:val="20"/>
        </w:rPr>
        <w:tab/>
        <w:t xml:space="preserve">Notice of Availability of Surplus Land in the City of </w:t>
      </w:r>
      <w:r w:rsidR="00BE55B3" w:rsidRPr="002D3E7D">
        <w:rPr>
          <w:rFonts w:cs="Arial"/>
          <w:b/>
          <w:bCs/>
          <w:color w:val="000000"/>
          <w:sz w:val="20"/>
          <w:szCs w:val="20"/>
        </w:rPr>
        <w:t>Moreno Valley</w:t>
      </w:r>
      <w:r w:rsidRPr="002D3E7D">
        <w:rPr>
          <w:rFonts w:cs="Arial"/>
          <w:b/>
          <w:bCs/>
          <w:color w:val="000000"/>
          <w:sz w:val="20"/>
          <w:szCs w:val="20"/>
        </w:rPr>
        <w:t xml:space="preserve"> Pursuant to California Government Code § 54220, </w:t>
      </w:r>
      <w:r w:rsidRPr="002D3E7D">
        <w:rPr>
          <w:rFonts w:cs="Arial"/>
          <w:b/>
          <w:bCs/>
          <w:i/>
          <w:iCs/>
          <w:color w:val="000000"/>
          <w:sz w:val="20"/>
          <w:szCs w:val="20"/>
        </w:rPr>
        <w:t>et seq.</w:t>
      </w:r>
    </w:p>
    <w:p w14:paraId="45BD45A2" w14:textId="77777777" w:rsidR="00C611B2" w:rsidRPr="002D3E7D" w:rsidRDefault="00C611B2" w:rsidP="00C611B2">
      <w:pPr>
        <w:autoSpaceDE w:val="0"/>
        <w:autoSpaceDN w:val="0"/>
        <w:adjustRightInd w:val="0"/>
        <w:jc w:val="both"/>
        <w:rPr>
          <w:rFonts w:cs="Arial"/>
          <w:color w:val="000000"/>
          <w:sz w:val="20"/>
          <w:szCs w:val="20"/>
        </w:rPr>
      </w:pPr>
    </w:p>
    <w:p w14:paraId="09253DFC" w14:textId="5BB7810A" w:rsidR="00C611B2" w:rsidRPr="002D3E7D" w:rsidRDefault="00C611B2" w:rsidP="00C611B2">
      <w:pPr>
        <w:autoSpaceDE w:val="0"/>
        <w:autoSpaceDN w:val="0"/>
        <w:adjustRightInd w:val="0"/>
        <w:jc w:val="both"/>
        <w:rPr>
          <w:rFonts w:cs="Arial"/>
          <w:color w:val="000000"/>
          <w:sz w:val="20"/>
          <w:szCs w:val="20"/>
        </w:rPr>
      </w:pPr>
      <w:r w:rsidRPr="002D3E7D">
        <w:rPr>
          <w:rFonts w:cs="Arial"/>
          <w:color w:val="000000"/>
          <w:sz w:val="20"/>
          <w:szCs w:val="20"/>
        </w:rPr>
        <w:t xml:space="preserve">Pursuant to the provisions of California Government Code § 54220, </w:t>
      </w:r>
      <w:r w:rsidRPr="002D3E7D">
        <w:rPr>
          <w:rFonts w:cs="Arial"/>
          <w:i/>
          <w:iCs/>
          <w:color w:val="000000"/>
          <w:sz w:val="20"/>
          <w:szCs w:val="20"/>
        </w:rPr>
        <w:t>et seq</w:t>
      </w:r>
      <w:r w:rsidRPr="002D3E7D">
        <w:rPr>
          <w:rFonts w:cs="Arial"/>
          <w:color w:val="000000"/>
          <w:sz w:val="20"/>
          <w:szCs w:val="20"/>
        </w:rPr>
        <w:t xml:space="preserve">., the </w:t>
      </w:r>
      <w:r w:rsidR="00BE55B3" w:rsidRPr="002D3E7D">
        <w:rPr>
          <w:rFonts w:cs="Arial"/>
          <w:color w:val="000000"/>
          <w:sz w:val="20"/>
          <w:szCs w:val="20"/>
        </w:rPr>
        <w:t>Moreno Valley</w:t>
      </w:r>
      <w:r w:rsidRPr="002D3E7D">
        <w:rPr>
          <w:rFonts w:cs="Arial"/>
          <w:color w:val="000000"/>
          <w:sz w:val="20"/>
          <w:szCs w:val="20"/>
        </w:rPr>
        <w:t xml:space="preserve"> Housing Authority (“Authority”) hereby notifies interested local agencies and housing sponsors (“Designated Parties”) of the availability for lease or purchase of the following surplus Authority-owned land (“Property”):</w:t>
      </w:r>
    </w:p>
    <w:p w14:paraId="62815E8D" w14:textId="77777777" w:rsidR="00C611B2" w:rsidRPr="002D3E7D" w:rsidRDefault="00C611B2" w:rsidP="005C3EAF">
      <w:pPr>
        <w:autoSpaceDE w:val="0"/>
        <w:autoSpaceDN w:val="0"/>
        <w:adjustRightInd w:val="0"/>
        <w:jc w:val="both"/>
        <w:rPr>
          <w:rFonts w:cs="Arial"/>
          <w:b/>
          <w:bCs/>
          <w:color w:val="000000"/>
          <w:sz w:val="20"/>
          <w:szCs w:val="20"/>
        </w:rPr>
      </w:pPr>
    </w:p>
    <w:p w14:paraId="18154063" w14:textId="2BFB0244" w:rsidR="00C611B2" w:rsidRPr="002D3E7D" w:rsidRDefault="00C611B2" w:rsidP="00C611B2">
      <w:pPr>
        <w:autoSpaceDE w:val="0"/>
        <w:autoSpaceDN w:val="0"/>
        <w:adjustRightInd w:val="0"/>
        <w:ind w:left="3600" w:hanging="3600"/>
        <w:jc w:val="both"/>
        <w:rPr>
          <w:rFonts w:cs="Arial"/>
          <w:b/>
          <w:bCs/>
          <w:color w:val="333333"/>
          <w:sz w:val="20"/>
          <w:szCs w:val="20"/>
        </w:rPr>
      </w:pPr>
      <w:r w:rsidRPr="002D3E7D">
        <w:rPr>
          <w:rFonts w:cs="Arial"/>
          <w:b/>
          <w:bCs/>
          <w:color w:val="333333"/>
          <w:sz w:val="20"/>
          <w:szCs w:val="20"/>
        </w:rPr>
        <w:t>Property Addresses:</w:t>
      </w:r>
      <w:r w:rsidRPr="002D3E7D">
        <w:rPr>
          <w:rFonts w:cs="Arial"/>
          <w:b/>
          <w:bCs/>
          <w:color w:val="333333"/>
          <w:sz w:val="20"/>
          <w:szCs w:val="20"/>
        </w:rPr>
        <w:tab/>
        <w:t xml:space="preserve">None: </w:t>
      </w:r>
      <w:r w:rsidR="002D3E7D">
        <w:rPr>
          <w:b/>
          <w:sz w:val="20"/>
          <w:szCs w:val="20"/>
        </w:rPr>
        <w:t>A</w:t>
      </w:r>
      <w:r w:rsidR="002D3E7D" w:rsidRPr="002D3E7D">
        <w:rPr>
          <w:b/>
          <w:sz w:val="20"/>
          <w:szCs w:val="20"/>
        </w:rPr>
        <w:t>pproximately 1.61 acres of vacant land located north of Cottonwood Avenue on the east side of Indian Street</w:t>
      </w:r>
    </w:p>
    <w:p w14:paraId="0253D56F" w14:textId="26CC7BD7" w:rsidR="00C611B2" w:rsidRPr="002D3E7D" w:rsidRDefault="00C611B2" w:rsidP="00C611B2">
      <w:pPr>
        <w:autoSpaceDE w:val="0"/>
        <w:autoSpaceDN w:val="0"/>
        <w:adjustRightInd w:val="0"/>
        <w:ind w:left="3600" w:hanging="3600"/>
        <w:jc w:val="both"/>
        <w:rPr>
          <w:rFonts w:cs="Arial"/>
          <w:b/>
          <w:bCs/>
          <w:color w:val="333333"/>
          <w:sz w:val="20"/>
          <w:szCs w:val="20"/>
        </w:rPr>
      </w:pPr>
      <w:r w:rsidRPr="002D3E7D">
        <w:rPr>
          <w:rFonts w:cs="Arial"/>
          <w:b/>
          <w:bCs/>
          <w:color w:val="333333"/>
          <w:sz w:val="20"/>
          <w:szCs w:val="20"/>
        </w:rPr>
        <w:t>Assessor’s Parcel Nos.:</w:t>
      </w:r>
      <w:r w:rsidRPr="002D3E7D">
        <w:rPr>
          <w:rFonts w:cs="Arial"/>
          <w:b/>
          <w:bCs/>
          <w:color w:val="333333"/>
          <w:sz w:val="20"/>
          <w:szCs w:val="20"/>
        </w:rPr>
        <w:tab/>
      </w:r>
      <w:r w:rsidR="005C3EAF" w:rsidRPr="002D3E7D">
        <w:rPr>
          <w:b/>
          <w:sz w:val="20"/>
          <w:szCs w:val="20"/>
        </w:rPr>
        <w:t>APN 482-161-026</w:t>
      </w:r>
      <w:r w:rsidR="005C3EAF" w:rsidRPr="002D3E7D">
        <w:rPr>
          <w:bCs/>
          <w:sz w:val="20"/>
          <w:szCs w:val="20"/>
        </w:rPr>
        <w:t xml:space="preserve"> </w:t>
      </w:r>
      <w:r w:rsidRPr="002D3E7D">
        <w:rPr>
          <w:rFonts w:cs="Arial"/>
          <w:b/>
          <w:bCs/>
          <w:sz w:val="20"/>
          <w:szCs w:val="20"/>
        </w:rPr>
        <w:t>(“Authority Land”)</w:t>
      </w:r>
    </w:p>
    <w:p w14:paraId="652FB107" w14:textId="1533CAB5" w:rsidR="00C611B2" w:rsidRPr="002D3E7D" w:rsidRDefault="00C611B2" w:rsidP="00C611B2">
      <w:pPr>
        <w:autoSpaceDE w:val="0"/>
        <w:autoSpaceDN w:val="0"/>
        <w:adjustRightInd w:val="0"/>
        <w:ind w:left="3600" w:hanging="3600"/>
        <w:jc w:val="both"/>
        <w:rPr>
          <w:rFonts w:cs="Arial"/>
          <w:b/>
          <w:bCs/>
          <w:color w:val="000000"/>
          <w:sz w:val="20"/>
          <w:szCs w:val="20"/>
        </w:rPr>
      </w:pPr>
      <w:r w:rsidRPr="002D3E7D">
        <w:rPr>
          <w:rFonts w:cs="Arial"/>
          <w:b/>
          <w:bCs/>
          <w:color w:val="000000"/>
          <w:sz w:val="20"/>
          <w:szCs w:val="20"/>
        </w:rPr>
        <w:t>Zoning:</w:t>
      </w:r>
      <w:r w:rsidRPr="002D3E7D">
        <w:rPr>
          <w:rFonts w:cs="Arial"/>
          <w:b/>
          <w:bCs/>
          <w:color w:val="000000"/>
          <w:sz w:val="20"/>
          <w:szCs w:val="20"/>
        </w:rPr>
        <w:tab/>
      </w:r>
      <w:r w:rsidR="00121C25" w:rsidRPr="002D3E7D">
        <w:rPr>
          <w:rFonts w:cs="Arial"/>
          <w:b/>
          <w:bCs/>
          <w:color w:val="000000"/>
          <w:sz w:val="20"/>
          <w:szCs w:val="20"/>
        </w:rPr>
        <w:t>Public Facilities</w:t>
      </w:r>
      <w:r w:rsidRPr="002D3E7D">
        <w:rPr>
          <w:rFonts w:cs="Arial"/>
          <w:b/>
          <w:bCs/>
          <w:color w:val="000000"/>
          <w:sz w:val="20"/>
          <w:szCs w:val="20"/>
        </w:rPr>
        <w:t xml:space="preserve"> (</w:t>
      </w:r>
      <w:r w:rsidR="00121C25" w:rsidRPr="002D3E7D">
        <w:rPr>
          <w:rFonts w:cs="Arial"/>
          <w:b/>
          <w:bCs/>
          <w:color w:val="000000"/>
          <w:sz w:val="20"/>
          <w:szCs w:val="20"/>
        </w:rPr>
        <w:t>P</w:t>
      </w:r>
      <w:r w:rsidRPr="002D3E7D">
        <w:rPr>
          <w:rFonts w:cs="Arial"/>
          <w:b/>
          <w:bCs/>
          <w:color w:val="000000"/>
          <w:sz w:val="20"/>
          <w:szCs w:val="20"/>
        </w:rPr>
        <w:t>)</w:t>
      </w:r>
    </w:p>
    <w:p w14:paraId="71A7521A" w14:textId="54A6E2BA" w:rsidR="00C611B2" w:rsidRPr="002D3E7D" w:rsidRDefault="00C611B2" w:rsidP="00C611B2">
      <w:pPr>
        <w:autoSpaceDE w:val="0"/>
        <w:autoSpaceDN w:val="0"/>
        <w:adjustRightInd w:val="0"/>
        <w:ind w:left="3600" w:hanging="3600"/>
        <w:jc w:val="both"/>
        <w:rPr>
          <w:rFonts w:cs="Arial"/>
          <w:b/>
          <w:bCs/>
          <w:color w:val="000000"/>
          <w:sz w:val="20"/>
          <w:szCs w:val="20"/>
        </w:rPr>
      </w:pPr>
      <w:r w:rsidRPr="002D3E7D">
        <w:rPr>
          <w:rFonts w:cs="Arial"/>
          <w:b/>
          <w:bCs/>
          <w:color w:val="000000"/>
          <w:sz w:val="20"/>
          <w:szCs w:val="20"/>
        </w:rPr>
        <w:t>General Plan Designation:</w:t>
      </w:r>
      <w:r w:rsidRPr="002D3E7D">
        <w:rPr>
          <w:rFonts w:cs="Arial"/>
          <w:b/>
          <w:bCs/>
          <w:color w:val="000000"/>
          <w:sz w:val="20"/>
          <w:szCs w:val="20"/>
        </w:rPr>
        <w:tab/>
      </w:r>
      <w:r w:rsidR="00121C25" w:rsidRPr="002D3E7D">
        <w:rPr>
          <w:rFonts w:cs="Arial"/>
          <w:b/>
          <w:bCs/>
          <w:color w:val="000000"/>
          <w:sz w:val="20"/>
          <w:szCs w:val="20"/>
        </w:rPr>
        <w:t>Public Facilities (P</w:t>
      </w:r>
      <w:r w:rsidRPr="002D3E7D">
        <w:rPr>
          <w:rFonts w:cs="Arial"/>
          <w:b/>
          <w:bCs/>
          <w:color w:val="000000"/>
          <w:sz w:val="20"/>
          <w:szCs w:val="20"/>
        </w:rPr>
        <w:t>)</w:t>
      </w:r>
    </w:p>
    <w:p w14:paraId="3B05AA41" w14:textId="77777777" w:rsidR="00C611B2" w:rsidRPr="002D3E7D" w:rsidRDefault="00C611B2" w:rsidP="00C611B2">
      <w:pPr>
        <w:autoSpaceDE w:val="0"/>
        <w:autoSpaceDN w:val="0"/>
        <w:adjustRightInd w:val="0"/>
        <w:ind w:left="3600" w:hanging="3600"/>
        <w:jc w:val="both"/>
        <w:rPr>
          <w:rFonts w:cs="Arial"/>
          <w:color w:val="333333"/>
          <w:sz w:val="20"/>
          <w:szCs w:val="20"/>
        </w:rPr>
      </w:pPr>
      <w:r w:rsidRPr="002D3E7D">
        <w:rPr>
          <w:rFonts w:cs="Arial"/>
          <w:b/>
          <w:bCs/>
          <w:color w:val="000000"/>
          <w:sz w:val="20"/>
          <w:szCs w:val="20"/>
        </w:rPr>
        <w:t>Current Use</w:t>
      </w:r>
      <w:r w:rsidRPr="002D3E7D">
        <w:rPr>
          <w:rFonts w:cs="Arial"/>
          <w:color w:val="000000"/>
          <w:sz w:val="20"/>
          <w:szCs w:val="20"/>
        </w:rPr>
        <w:t>:</w:t>
      </w:r>
      <w:r w:rsidRPr="002D3E7D">
        <w:rPr>
          <w:rFonts w:cs="Arial"/>
          <w:color w:val="000000"/>
          <w:sz w:val="20"/>
          <w:szCs w:val="20"/>
        </w:rPr>
        <w:tab/>
      </w:r>
      <w:r w:rsidRPr="002D3E7D">
        <w:rPr>
          <w:rFonts w:cs="Arial"/>
          <w:b/>
          <w:bCs/>
          <w:color w:val="000000"/>
          <w:sz w:val="20"/>
          <w:szCs w:val="20"/>
        </w:rPr>
        <w:t>1 vacant lot</w:t>
      </w:r>
    </w:p>
    <w:p w14:paraId="63614E5C" w14:textId="77777777" w:rsidR="00C611B2" w:rsidRPr="002D3E7D" w:rsidRDefault="00C611B2" w:rsidP="00C611B2">
      <w:pPr>
        <w:autoSpaceDE w:val="0"/>
        <w:autoSpaceDN w:val="0"/>
        <w:adjustRightInd w:val="0"/>
        <w:jc w:val="both"/>
        <w:rPr>
          <w:rFonts w:cs="Arial"/>
          <w:color w:val="000000"/>
          <w:sz w:val="20"/>
          <w:szCs w:val="20"/>
        </w:rPr>
      </w:pPr>
    </w:p>
    <w:p w14:paraId="27081BF4" w14:textId="711E8E11" w:rsidR="00C611B2" w:rsidRPr="002D3E7D" w:rsidRDefault="00C611B2" w:rsidP="00C611B2">
      <w:pPr>
        <w:autoSpaceDE w:val="0"/>
        <w:autoSpaceDN w:val="0"/>
        <w:adjustRightInd w:val="0"/>
        <w:jc w:val="both"/>
        <w:rPr>
          <w:rFonts w:cs="Arial"/>
          <w:color w:val="333333"/>
          <w:sz w:val="20"/>
          <w:szCs w:val="20"/>
        </w:rPr>
      </w:pPr>
      <w:r w:rsidRPr="002D3E7D">
        <w:rPr>
          <w:rFonts w:cs="Arial"/>
          <w:color w:val="000000"/>
          <w:sz w:val="20"/>
          <w:szCs w:val="20"/>
        </w:rPr>
        <w:t xml:space="preserve">Copies of the aerial image and assessor map showing and depicting the Property are attached.  </w:t>
      </w:r>
      <w:r w:rsidR="00121C25" w:rsidRPr="002D3E7D">
        <w:rPr>
          <w:bCs/>
          <w:sz w:val="20"/>
          <w:szCs w:val="20"/>
        </w:rPr>
        <w:t xml:space="preserve">Per Moreno Valley Municipal Code, Title 9, Planning and Zoning, Article I., Special Districts in General, Chapter 9.07.030, Public District (P), the Authority Land is zoned Public Facilities, which in general provides for public and institutional uses.  The Property is vacant and lacks access to a street.  </w:t>
      </w:r>
      <w:r w:rsidRPr="002D3E7D">
        <w:rPr>
          <w:rFonts w:cs="Arial"/>
          <w:color w:val="000000"/>
          <w:sz w:val="20"/>
          <w:szCs w:val="20"/>
        </w:rPr>
        <w:t xml:space="preserve">In addition, the Designated Parties are also notified that the Property is </w:t>
      </w:r>
      <w:r w:rsidRPr="002D3E7D">
        <w:rPr>
          <w:rFonts w:cs="Arial"/>
          <w:color w:val="333333"/>
          <w:sz w:val="20"/>
          <w:szCs w:val="20"/>
        </w:rPr>
        <w:t>subject to certain disposition procedures and affordability requirements of the Authority together with those associated with the funding sources used to acquire the parcels comprising the Property.</w:t>
      </w:r>
    </w:p>
    <w:p w14:paraId="614F7FCA" w14:textId="77777777" w:rsidR="00C611B2" w:rsidRPr="002D3E7D" w:rsidRDefault="00C611B2" w:rsidP="00C611B2">
      <w:pPr>
        <w:autoSpaceDE w:val="0"/>
        <w:autoSpaceDN w:val="0"/>
        <w:adjustRightInd w:val="0"/>
        <w:jc w:val="both"/>
        <w:rPr>
          <w:rFonts w:cs="Arial"/>
          <w:color w:val="333333"/>
          <w:sz w:val="20"/>
          <w:szCs w:val="20"/>
        </w:rPr>
      </w:pPr>
    </w:p>
    <w:p w14:paraId="41E6473E" w14:textId="4800F9EF" w:rsidR="00C611B2" w:rsidRPr="002D3E7D" w:rsidRDefault="00C611B2" w:rsidP="00C611B2">
      <w:pPr>
        <w:autoSpaceDE w:val="0"/>
        <w:autoSpaceDN w:val="0"/>
        <w:adjustRightInd w:val="0"/>
        <w:jc w:val="both"/>
        <w:rPr>
          <w:rFonts w:cs="Arial"/>
          <w:color w:val="333333"/>
          <w:sz w:val="20"/>
          <w:szCs w:val="20"/>
        </w:rPr>
      </w:pPr>
      <w:proofErr w:type="gramStart"/>
      <w:r w:rsidRPr="002D3E7D">
        <w:rPr>
          <w:rFonts w:cs="Arial"/>
          <w:color w:val="333333"/>
          <w:sz w:val="20"/>
          <w:szCs w:val="20"/>
        </w:rPr>
        <w:t>A Designated Party desiring to</w:t>
      </w:r>
      <w:r w:rsidR="00121C25" w:rsidRPr="002D3E7D">
        <w:rPr>
          <w:rFonts w:cs="Arial"/>
          <w:color w:val="333333"/>
          <w:sz w:val="20"/>
          <w:szCs w:val="20"/>
        </w:rPr>
        <w:t xml:space="preserve"> purchase or</w:t>
      </w:r>
      <w:r w:rsidRPr="002D3E7D">
        <w:rPr>
          <w:rFonts w:cs="Arial"/>
          <w:color w:val="333333"/>
          <w:sz w:val="20"/>
          <w:szCs w:val="20"/>
        </w:rPr>
        <w:t xml:space="preserve"> lease the Property for any of the purposes authorized by Government Code § 54222, must file a written notice of interest with the representative designated below by the Designated Parties within </w:t>
      </w:r>
      <w:r w:rsidRPr="002D3E7D">
        <w:rPr>
          <w:rFonts w:cs="Arial"/>
          <w:b/>
          <w:bCs/>
          <w:i/>
          <w:iCs/>
          <w:color w:val="333333"/>
          <w:sz w:val="20"/>
          <w:szCs w:val="20"/>
        </w:rPr>
        <w:t xml:space="preserve">60 days </w:t>
      </w:r>
      <w:r w:rsidRPr="002D3E7D">
        <w:rPr>
          <w:rFonts w:cs="Arial"/>
          <w:color w:val="333333"/>
          <w:sz w:val="20"/>
          <w:szCs w:val="20"/>
        </w:rPr>
        <w:t>from the date of this Notice of Availability as confirmed by the date set forth below (since the 60</w:t>
      </w:r>
      <w:r w:rsidRPr="002D3E7D">
        <w:rPr>
          <w:rFonts w:cs="Arial"/>
          <w:color w:val="333333"/>
          <w:sz w:val="20"/>
          <w:szCs w:val="20"/>
          <w:vertAlign w:val="superscript"/>
        </w:rPr>
        <w:t>th</w:t>
      </w:r>
      <w:r w:rsidRPr="002D3E7D">
        <w:rPr>
          <w:rFonts w:cs="Arial"/>
          <w:color w:val="333333"/>
          <w:sz w:val="20"/>
          <w:szCs w:val="20"/>
        </w:rPr>
        <w:t xml:space="preserve"> day falls on a weekend, the submission date has been extended to the following </w:t>
      </w:r>
      <w:r w:rsidR="004D40DC">
        <w:rPr>
          <w:rFonts w:cs="Arial"/>
          <w:color w:val="333333"/>
          <w:sz w:val="20"/>
          <w:szCs w:val="20"/>
        </w:rPr>
        <w:t>Monday</w:t>
      </w:r>
      <w:r w:rsidRPr="002D3E7D">
        <w:rPr>
          <w:rFonts w:cs="Arial"/>
          <w:color w:val="333333"/>
          <w:sz w:val="20"/>
          <w:szCs w:val="20"/>
        </w:rPr>
        <w:t>).</w:t>
      </w:r>
      <w:proofErr w:type="gramEnd"/>
      <w:r w:rsidRPr="002D3E7D">
        <w:rPr>
          <w:rFonts w:cs="Arial"/>
          <w:color w:val="333333"/>
          <w:sz w:val="20"/>
          <w:szCs w:val="20"/>
        </w:rPr>
        <w:t xml:space="preserve">  Designated Parties proposing to submit a notice of interest are advised to review the requirements set forth in the Surplus Land Act (Government Code §§ 54220-54234).</w:t>
      </w:r>
    </w:p>
    <w:p w14:paraId="3A47EDB7" w14:textId="77777777" w:rsidR="00C611B2" w:rsidRPr="002D3E7D" w:rsidRDefault="00C611B2" w:rsidP="00C611B2">
      <w:pPr>
        <w:autoSpaceDE w:val="0"/>
        <w:autoSpaceDN w:val="0"/>
        <w:adjustRightInd w:val="0"/>
        <w:jc w:val="both"/>
        <w:rPr>
          <w:rFonts w:cs="Arial"/>
          <w:color w:val="333333"/>
          <w:sz w:val="20"/>
          <w:szCs w:val="20"/>
        </w:rPr>
      </w:pPr>
    </w:p>
    <w:p w14:paraId="7477574D" w14:textId="7DF4226E" w:rsidR="00C611B2" w:rsidRPr="002D3E7D" w:rsidRDefault="00C611B2" w:rsidP="00C611B2">
      <w:pPr>
        <w:autoSpaceDE w:val="0"/>
        <w:autoSpaceDN w:val="0"/>
        <w:adjustRightInd w:val="0"/>
        <w:jc w:val="both"/>
        <w:rPr>
          <w:rFonts w:cs="Arial"/>
          <w:color w:val="333333"/>
          <w:sz w:val="20"/>
          <w:szCs w:val="20"/>
        </w:rPr>
      </w:pPr>
      <w:r w:rsidRPr="002D3E7D">
        <w:rPr>
          <w:rFonts w:cs="Arial"/>
          <w:color w:val="333333"/>
          <w:sz w:val="20"/>
          <w:szCs w:val="20"/>
        </w:rPr>
        <w:t>Please send written notices of interest</w:t>
      </w:r>
      <w:r w:rsidR="00A148E7" w:rsidRPr="002D3E7D">
        <w:rPr>
          <w:rFonts w:cs="Arial"/>
          <w:color w:val="333333"/>
          <w:sz w:val="20"/>
          <w:szCs w:val="20"/>
        </w:rPr>
        <w:t xml:space="preserve"> via e-mail</w:t>
      </w:r>
      <w:r w:rsidRPr="002D3E7D">
        <w:rPr>
          <w:rFonts w:cs="Arial"/>
          <w:color w:val="333333"/>
          <w:sz w:val="20"/>
          <w:szCs w:val="20"/>
        </w:rPr>
        <w:t xml:space="preserve"> to:</w:t>
      </w:r>
    </w:p>
    <w:p w14:paraId="215D0C4D" w14:textId="04A89A13" w:rsidR="00C611B2" w:rsidRPr="002D3E7D" w:rsidRDefault="00C611B2" w:rsidP="00C611B2">
      <w:pPr>
        <w:autoSpaceDE w:val="0"/>
        <w:autoSpaceDN w:val="0"/>
        <w:adjustRightInd w:val="0"/>
        <w:jc w:val="both"/>
        <w:rPr>
          <w:rFonts w:cs="Arial"/>
          <w:color w:val="333333"/>
          <w:sz w:val="20"/>
          <w:szCs w:val="20"/>
        </w:rPr>
      </w:pPr>
    </w:p>
    <w:p w14:paraId="1339BA8C" w14:textId="77777777" w:rsidR="000F001D" w:rsidRPr="002D3E7D" w:rsidRDefault="000F001D" w:rsidP="000F001D">
      <w:pPr>
        <w:rPr>
          <w:rFonts w:cs="Arial"/>
          <w:color w:val="000000"/>
          <w:sz w:val="20"/>
          <w:szCs w:val="20"/>
        </w:rPr>
      </w:pPr>
      <w:r w:rsidRPr="002D3E7D">
        <w:rPr>
          <w:rFonts w:cs="Arial"/>
          <w:color w:val="000000"/>
          <w:sz w:val="20"/>
          <w:szCs w:val="20"/>
        </w:rPr>
        <w:t>Dena Heald, Deputy Finance Director, Financial &amp; Management Services</w:t>
      </w:r>
    </w:p>
    <w:p w14:paraId="11DF1DA3" w14:textId="77777777" w:rsidR="00A148E7" w:rsidRPr="002D3E7D" w:rsidRDefault="00A148E7" w:rsidP="00A148E7">
      <w:pPr>
        <w:rPr>
          <w:rFonts w:cs="Arial"/>
          <w:color w:val="000000"/>
          <w:sz w:val="20"/>
          <w:szCs w:val="20"/>
        </w:rPr>
      </w:pPr>
      <w:r w:rsidRPr="002D3E7D">
        <w:rPr>
          <w:rFonts w:cs="Arial"/>
          <w:color w:val="000000"/>
          <w:sz w:val="20"/>
          <w:szCs w:val="20"/>
        </w:rPr>
        <w:t>14177 Frederick Street</w:t>
      </w:r>
    </w:p>
    <w:p w14:paraId="3780C172" w14:textId="77777777" w:rsidR="00A148E7" w:rsidRPr="002D3E7D" w:rsidRDefault="00A148E7" w:rsidP="00A148E7">
      <w:pPr>
        <w:rPr>
          <w:rFonts w:cs="Arial"/>
          <w:color w:val="000000"/>
          <w:sz w:val="20"/>
          <w:szCs w:val="20"/>
        </w:rPr>
      </w:pPr>
      <w:r w:rsidRPr="002D3E7D">
        <w:rPr>
          <w:rFonts w:cs="Arial"/>
          <w:color w:val="000000"/>
          <w:sz w:val="20"/>
          <w:szCs w:val="20"/>
        </w:rPr>
        <w:t>PO Box 88005</w:t>
      </w:r>
    </w:p>
    <w:p w14:paraId="6189F3F9" w14:textId="13ECB43A" w:rsidR="00A148E7" w:rsidRPr="002D3E7D" w:rsidRDefault="00A148E7" w:rsidP="00A148E7">
      <w:pPr>
        <w:rPr>
          <w:rFonts w:cs="Arial"/>
          <w:color w:val="000000"/>
          <w:sz w:val="20"/>
          <w:szCs w:val="20"/>
        </w:rPr>
      </w:pPr>
      <w:r w:rsidRPr="002D3E7D">
        <w:rPr>
          <w:rFonts w:cs="Arial"/>
          <w:color w:val="000000"/>
          <w:sz w:val="20"/>
          <w:szCs w:val="20"/>
        </w:rPr>
        <w:t>Moreno Valley, California 92552</w:t>
      </w:r>
    </w:p>
    <w:p w14:paraId="7ACABFB4" w14:textId="77ED648A" w:rsidR="00A148E7" w:rsidRPr="002D3E7D" w:rsidRDefault="0018708B" w:rsidP="00A148E7">
      <w:pPr>
        <w:rPr>
          <w:rFonts w:cs="Arial"/>
          <w:sz w:val="20"/>
          <w:szCs w:val="20"/>
        </w:rPr>
      </w:pPr>
      <w:hyperlink r:id="rId9" w:history="1">
        <w:r w:rsidR="00A148E7" w:rsidRPr="002D3E7D">
          <w:rPr>
            <w:rStyle w:val="Hyperlink"/>
            <w:rFonts w:cs="Arial"/>
            <w:sz w:val="20"/>
            <w:szCs w:val="20"/>
          </w:rPr>
          <w:t>Denah@moval.org</w:t>
        </w:r>
      </w:hyperlink>
    </w:p>
    <w:p w14:paraId="1ECE088B" w14:textId="1CC0BE99" w:rsidR="00A148E7" w:rsidRPr="002D3E7D" w:rsidRDefault="00A148E7" w:rsidP="00A148E7">
      <w:pPr>
        <w:rPr>
          <w:rFonts w:cs="Arial"/>
          <w:sz w:val="20"/>
          <w:szCs w:val="20"/>
        </w:rPr>
      </w:pPr>
    </w:p>
    <w:p w14:paraId="295CA676" w14:textId="6A8349E2" w:rsidR="00A148E7" w:rsidRPr="002D3E7D" w:rsidRDefault="00A148E7" w:rsidP="00A148E7">
      <w:pPr>
        <w:rPr>
          <w:rFonts w:cs="Arial"/>
          <w:b/>
          <w:bCs/>
          <w:sz w:val="20"/>
          <w:szCs w:val="20"/>
        </w:rPr>
      </w:pPr>
      <w:r w:rsidRPr="002D3E7D">
        <w:rPr>
          <w:rFonts w:cs="Arial"/>
          <w:b/>
          <w:bCs/>
          <w:sz w:val="20"/>
          <w:szCs w:val="20"/>
        </w:rPr>
        <w:t>With copies to:</w:t>
      </w:r>
    </w:p>
    <w:p w14:paraId="0041DD0A" w14:textId="77777777" w:rsidR="000F001D" w:rsidRPr="002D3E7D" w:rsidRDefault="000F001D" w:rsidP="00C611B2">
      <w:pPr>
        <w:autoSpaceDE w:val="0"/>
        <w:autoSpaceDN w:val="0"/>
        <w:adjustRightInd w:val="0"/>
        <w:jc w:val="both"/>
        <w:rPr>
          <w:rFonts w:cs="Arial"/>
          <w:color w:val="333333"/>
          <w:sz w:val="20"/>
          <w:szCs w:val="20"/>
        </w:rPr>
      </w:pPr>
    </w:p>
    <w:p w14:paraId="66AD8260" w14:textId="5F34B8F6" w:rsidR="00C611B2" w:rsidRPr="002D3E7D" w:rsidRDefault="000F001D" w:rsidP="00C611B2">
      <w:pPr>
        <w:autoSpaceDE w:val="0"/>
        <w:autoSpaceDN w:val="0"/>
        <w:adjustRightInd w:val="0"/>
        <w:jc w:val="both"/>
        <w:rPr>
          <w:rFonts w:cs="Arial"/>
          <w:color w:val="333333"/>
          <w:sz w:val="20"/>
          <w:szCs w:val="20"/>
        </w:rPr>
      </w:pPr>
      <w:r w:rsidRPr="002D3E7D">
        <w:rPr>
          <w:rFonts w:cs="Arial"/>
          <w:color w:val="333333"/>
          <w:sz w:val="20"/>
          <w:szCs w:val="20"/>
        </w:rPr>
        <w:t>Steven H. Dukett, Development Consultant to the Authority</w:t>
      </w:r>
    </w:p>
    <w:p w14:paraId="296F840E" w14:textId="2CBDC740" w:rsidR="00C611B2" w:rsidRPr="002D3E7D" w:rsidRDefault="000F001D" w:rsidP="00C611B2">
      <w:pPr>
        <w:autoSpaceDE w:val="0"/>
        <w:autoSpaceDN w:val="0"/>
        <w:adjustRightInd w:val="0"/>
        <w:jc w:val="both"/>
        <w:rPr>
          <w:rFonts w:cs="Arial"/>
          <w:color w:val="333333"/>
          <w:sz w:val="20"/>
          <w:szCs w:val="20"/>
        </w:rPr>
      </w:pPr>
      <w:r w:rsidRPr="002D3E7D">
        <w:rPr>
          <w:rFonts w:cs="Arial"/>
          <w:color w:val="333333"/>
          <w:sz w:val="20"/>
          <w:szCs w:val="20"/>
        </w:rPr>
        <w:t>2305 Chicago Avenue</w:t>
      </w:r>
    </w:p>
    <w:p w14:paraId="3629C522" w14:textId="4CE9D33B" w:rsidR="00C611B2" w:rsidRPr="002D3E7D" w:rsidRDefault="000F001D" w:rsidP="00C611B2">
      <w:pPr>
        <w:autoSpaceDE w:val="0"/>
        <w:autoSpaceDN w:val="0"/>
        <w:adjustRightInd w:val="0"/>
        <w:jc w:val="both"/>
        <w:rPr>
          <w:rFonts w:cs="Arial"/>
          <w:color w:val="333333"/>
          <w:sz w:val="20"/>
          <w:szCs w:val="20"/>
        </w:rPr>
      </w:pPr>
      <w:r w:rsidRPr="002D3E7D">
        <w:rPr>
          <w:rFonts w:cs="Arial"/>
          <w:color w:val="333333"/>
          <w:sz w:val="20"/>
          <w:szCs w:val="20"/>
        </w:rPr>
        <w:t>Riverside</w:t>
      </w:r>
      <w:r w:rsidR="00C611B2" w:rsidRPr="002D3E7D">
        <w:rPr>
          <w:rFonts w:cs="Arial"/>
          <w:color w:val="333333"/>
          <w:sz w:val="20"/>
          <w:szCs w:val="20"/>
        </w:rPr>
        <w:t xml:space="preserve">, California </w:t>
      </w:r>
      <w:r w:rsidRPr="002D3E7D">
        <w:rPr>
          <w:rFonts w:cs="Arial"/>
          <w:color w:val="333333"/>
          <w:sz w:val="20"/>
          <w:szCs w:val="20"/>
        </w:rPr>
        <w:t>92507</w:t>
      </w:r>
    </w:p>
    <w:p w14:paraId="41596F5A" w14:textId="3FA2C4AC" w:rsidR="000F001D" w:rsidRPr="002D3E7D" w:rsidRDefault="0018708B" w:rsidP="00C611B2">
      <w:pPr>
        <w:autoSpaceDE w:val="0"/>
        <w:autoSpaceDN w:val="0"/>
        <w:adjustRightInd w:val="0"/>
        <w:jc w:val="both"/>
        <w:rPr>
          <w:rFonts w:cs="Arial"/>
          <w:color w:val="333333"/>
          <w:sz w:val="20"/>
          <w:szCs w:val="20"/>
        </w:rPr>
      </w:pPr>
      <w:hyperlink r:id="rId10" w:history="1">
        <w:r w:rsidR="00A148E7" w:rsidRPr="002D3E7D">
          <w:rPr>
            <w:rStyle w:val="Hyperlink"/>
            <w:rFonts w:cs="Arial"/>
            <w:sz w:val="20"/>
            <w:szCs w:val="20"/>
          </w:rPr>
          <w:t>Sdukett@TKEengineering.com</w:t>
        </w:r>
      </w:hyperlink>
    </w:p>
    <w:p w14:paraId="7B7C7E18" w14:textId="77777777" w:rsidR="00C611B2" w:rsidRPr="002D3E7D" w:rsidRDefault="00C611B2" w:rsidP="00C611B2">
      <w:pPr>
        <w:autoSpaceDE w:val="0"/>
        <w:autoSpaceDN w:val="0"/>
        <w:adjustRightInd w:val="0"/>
        <w:jc w:val="both"/>
        <w:rPr>
          <w:rFonts w:cs="Arial"/>
          <w:color w:val="333333"/>
          <w:sz w:val="20"/>
          <w:szCs w:val="20"/>
        </w:rPr>
      </w:pPr>
    </w:p>
    <w:p w14:paraId="71FE4944" w14:textId="77777777" w:rsidR="00C611B2" w:rsidRPr="002D3E7D" w:rsidRDefault="00C611B2" w:rsidP="00C611B2">
      <w:pPr>
        <w:autoSpaceDE w:val="0"/>
        <w:autoSpaceDN w:val="0"/>
        <w:adjustRightInd w:val="0"/>
        <w:jc w:val="both"/>
        <w:rPr>
          <w:rFonts w:cs="Arial"/>
          <w:color w:val="333333"/>
          <w:sz w:val="20"/>
          <w:szCs w:val="20"/>
        </w:rPr>
      </w:pPr>
      <w:r w:rsidRPr="002D3E7D">
        <w:rPr>
          <w:rFonts w:cs="Arial"/>
          <w:color w:val="333333"/>
          <w:sz w:val="20"/>
          <w:szCs w:val="20"/>
        </w:rPr>
        <w:t>For further information, please contact Mr. Steven H. Dukett, Managing Director of Development Services, TKE Engineering, Inc. (development consultant to Authority), at (909) 967-8205 or sdukett@TKEengineering.com.</w:t>
      </w:r>
    </w:p>
    <w:p w14:paraId="434D9AEE" w14:textId="77777777" w:rsidR="00C611B2" w:rsidRPr="002D3E7D" w:rsidRDefault="00C611B2" w:rsidP="00C611B2">
      <w:pPr>
        <w:autoSpaceDE w:val="0"/>
        <w:autoSpaceDN w:val="0"/>
        <w:adjustRightInd w:val="0"/>
        <w:jc w:val="both"/>
        <w:rPr>
          <w:rFonts w:cs="Arial"/>
          <w:color w:val="333333"/>
          <w:sz w:val="20"/>
          <w:szCs w:val="20"/>
        </w:rPr>
      </w:pPr>
    </w:p>
    <w:p w14:paraId="133D8597" w14:textId="63DE2152" w:rsidR="00C611B2" w:rsidRPr="002D3E7D" w:rsidRDefault="00C611B2" w:rsidP="00C611B2">
      <w:pPr>
        <w:autoSpaceDE w:val="0"/>
        <w:autoSpaceDN w:val="0"/>
        <w:adjustRightInd w:val="0"/>
        <w:jc w:val="both"/>
        <w:rPr>
          <w:rFonts w:cs="Arial"/>
          <w:color w:val="333333"/>
          <w:sz w:val="20"/>
          <w:szCs w:val="20"/>
        </w:rPr>
      </w:pPr>
      <w:r w:rsidRPr="002D3E7D">
        <w:rPr>
          <w:rFonts w:cs="Arial"/>
          <w:color w:val="333333"/>
          <w:sz w:val="20"/>
          <w:szCs w:val="20"/>
        </w:rPr>
        <w:t xml:space="preserve">Consistent with the foregoing, the final day to submit a written statement of interest to either lease or purchase the Property is </w:t>
      </w:r>
      <w:r w:rsidR="004D40DC">
        <w:rPr>
          <w:rFonts w:cs="Arial"/>
          <w:b/>
          <w:bCs/>
          <w:color w:val="333333"/>
          <w:sz w:val="20"/>
          <w:szCs w:val="20"/>
        </w:rPr>
        <w:t>Monday, March 7</w:t>
      </w:r>
      <w:r w:rsidRPr="002D3E7D">
        <w:rPr>
          <w:rFonts w:cs="Arial"/>
          <w:b/>
          <w:bCs/>
          <w:color w:val="333333"/>
          <w:sz w:val="20"/>
          <w:szCs w:val="20"/>
        </w:rPr>
        <w:t>, 202</w:t>
      </w:r>
      <w:r w:rsidR="00A148E7" w:rsidRPr="002D3E7D">
        <w:rPr>
          <w:rFonts w:cs="Arial"/>
          <w:b/>
          <w:bCs/>
          <w:color w:val="333333"/>
          <w:sz w:val="20"/>
          <w:szCs w:val="20"/>
        </w:rPr>
        <w:t>2</w:t>
      </w:r>
      <w:r w:rsidRPr="002D3E7D">
        <w:rPr>
          <w:rFonts w:cs="Arial"/>
          <w:b/>
          <w:bCs/>
          <w:color w:val="333333"/>
          <w:sz w:val="20"/>
          <w:szCs w:val="20"/>
        </w:rPr>
        <w:t xml:space="preserve"> by 5:00 PM</w:t>
      </w:r>
      <w:r w:rsidRPr="002D3E7D">
        <w:rPr>
          <w:rFonts w:cs="Arial"/>
          <w:color w:val="333333"/>
          <w:sz w:val="20"/>
          <w:szCs w:val="20"/>
        </w:rPr>
        <w:t>.</w:t>
      </w:r>
    </w:p>
    <w:p w14:paraId="3A3A9F43" w14:textId="77777777" w:rsidR="00C611B2" w:rsidRPr="002D3E7D" w:rsidRDefault="00C611B2" w:rsidP="00C611B2">
      <w:pPr>
        <w:autoSpaceDE w:val="0"/>
        <w:autoSpaceDN w:val="0"/>
        <w:adjustRightInd w:val="0"/>
        <w:jc w:val="both"/>
        <w:rPr>
          <w:rFonts w:cs="Arial"/>
          <w:color w:val="333333"/>
          <w:sz w:val="20"/>
          <w:szCs w:val="20"/>
        </w:rPr>
      </w:pPr>
    </w:p>
    <w:p w14:paraId="75FCAA06" w14:textId="77777777" w:rsidR="00C611B2" w:rsidRPr="002D3E7D" w:rsidRDefault="00C611B2" w:rsidP="00C611B2">
      <w:pPr>
        <w:autoSpaceDE w:val="0"/>
        <w:autoSpaceDN w:val="0"/>
        <w:adjustRightInd w:val="0"/>
        <w:jc w:val="both"/>
        <w:rPr>
          <w:rFonts w:cs="Arial"/>
          <w:sz w:val="20"/>
          <w:szCs w:val="20"/>
        </w:rPr>
      </w:pPr>
      <w:r w:rsidRPr="002D3E7D">
        <w:rPr>
          <w:rFonts w:cs="Arial"/>
          <w:color w:val="333333"/>
          <w:sz w:val="20"/>
          <w:szCs w:val="20"/>
        </w:rPr>
        <w:t>Attachments</w:t>
      </w:r>
      <w:bookmarkEnd w:id="5"/>
      <w:r w:rsidRPr="002D3E7D">
        <w:rPr>
          <w:rFonts w:cs="Arial"/>
          <w:color w:val="333333"/>
          <w:sz w:val="20"/>
          <w:szCs w:val="20"/>
        </w:rPr>
        <w:t xml:space="preserve"> (Aerial Image and Assessor Maps)</w:t>
      </w:r>
    </w:p>
    <w:p w14:paraId="51A47A48" w14:textId="4125CE27" w:rsidR="00901F3E" w:rsidRPr="002D3E7D" w:rsidRDefault="00901F3E" w:rsidP="00C611B2">
      <w:pPr>
        <w:autoSpaceDE w:val="0"/>
        <w:autoSpaceDN w:val="0"/>
        <w:adjustRightInd w:val="0"/>
        <w:jc w:val="center"/>
        <w:rPr>
          <w:rFonts w:cs="Arial"/>
          <w:sz w:val="20"/>
          <w:szCs w:val="20"/>
        </w:rPr>
      </w:pPr>
      <w:bookmarkStart w:id="7" w:name="_GoBack"/>
      <w:bookmarkEnd w:id="6"/>
      <w:bookmarkEnd w:id="7"/>
    </w:p>
    <w:sectPr w:rsidR="00901F3E" w:rsidRPr="002D3E7D" w:rsidSect="00C73CAB">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AFC27" w14:textId="77777777" w:rsidR="0018708B" w:rsidRDefault="0018708B" w:rsidP="00A734A9">
      <w:r>
        <w:separator/>
      </w:r>
    </w:p>
  </w:endnote>
  <w:endnote w:type="continuationSeparator" w:id="0">
    <w:p w14:paraId="7B0D1124" w14:textId="77777777" w:rsidR="0018708B" w:rsidRDefault="0018708B" w:rsidP="00A7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8C34" w14:textId="40FF0685" w:rsidR="00B95E62" w:rsidRPr="00B95E62" w:rsidRDefault="00B95E62" w:rsidP="00B95E62">
    <w:pPr>
      <w:pStyle w:val="Footer"/>
      <w:rPr>
        <w:sz w:val="18"/>
        <w:szCs w:val="18"/>
      </w:rPr>
    </w:pPr>
    <w:r>
      <w:rPr>
        <w:sz w:val="18"/>
        <w:szCs w:val="18"/>
      </w:rPr>
      <w:t xml:space="preserve">Resolution </w:t>
    </w:r>
    <w:r w:rsidR="00607957">
      <w:rPr>
        <w:sz w:val="18"/>
        <w:szCs w:val="18"/>
      </w:rPr>
      <w:t xml:space="preserve">HA </w:t>
    </w:r>
    <w:r w:rsidR="00D7417D">
      <w:rPr>
        <w:sz w:val="18"/>
        <w:szCs w:val="18"/>
      </w:rPr>
      <w:t>2022</w:t>
    </w:r>
    <w:r>
      <w:rPr>
        <w:sz w:val="18"/>
        <w:szCs w:val="18"/>
      </w:rPr>
      <w:t>-__</w:t>
    </w:r>
  </w:p>
  <w:p w14:paraId="3EA18E38" w14:textId="7B173F01" w:rsidR="00901F3E" w:rsidRDefault="00901F3E" w:rsidP="00A7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6310" w14:textId="77777777" w:rsidR="00A734A9" w:rsidRDefault="00A734A9">
    <w:pPr>
      <w:pStyle w:val="Footer"/>
    </w:pPr>
  </w:p>
  <w:p w14:paraId="5C0E3886" w14:textId="15B2211A" w:rsidR="00B95E62" w:rsidRPr="00B95E62" w:rsidRDefault="00B95E62">
    <w:pPr>
      <w:pStyle w:val="Footer"/>
      <w:rPr>
        <w:sz w:val="18"/>
        <w:szCs w:val="18"/>
      </w:rPr>
    </w:pPr>
    <w:r>
      <w:rPr>
        <w:sz w:val="18"/>
        <w:szCs w:val="18"/>
      </w:rPr>
      <w:t xml:space="preserve">Resolution </w:t>
    </w:r>
    <w:r w:rsidR="005C3EAF">
      <w:rPr>
        <w:sz w:val="18"/>
        <w:szCs w:val="18"/>
      </w:rPr>
      <w:t xml:space="preserve">HA </w:t>
    </w:r>
    <w:r>
      <w:rPr>
        <w:sz w:val="18"/>
        <w:szCs w:val="18"/>
      </w:rPr>
      <w:t>202</w:t>
    </w:r>
    <w:r w:rsidR="004D40DC">
      <w:rPr>
        <w:sz w:val="18"/>
        <w:szCs w:val="18"/>
      </w:rPr>
      <w:t>2</w:t>
    </w:r>
    <w:r>
      <w:rPr>
        <w:sz w:val="18"/>
        <w:szCs w:val="18"/>
      </w:rPr>
      <w:t>-__</w:t>
    </w:r>
  </w:p>
  <w:p w14:paraId="289B531C" w14:textId="12BC1442" w:rsidR="00901F3E" w:rsidRDefault="00901F3E" w:rsidP="00A73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2642" w14:textId="2F8305B4" w:rsidR="00C73CAB" w:rsidRPr="00B95E62" w:rsidRDefault="00C73CAB">
    <w:pPr>
      <w:pStyle w:val="Footer"/>
      <w:rPr>
        <w:sz w:val="18"/>
        <w:szCs w:val="18"/>
      </w:rPr>
    </w:pPr>
    <w:r>
      <w:rPr>
        <w:sz w:val="18"/>
        <w:szCs w:val="18"/>
      </w:rPr>
      <w:t xml:space="preserve">Resolution </w:t>
    </w:r>
    <w:r w:rsidR="005C3EAF">
      <w:rPr>
        <w:sz w:val="18"/>
        <w:szCs w:val="18"/>
      </w:rPr>
      <w:t xml:space="preserve">HA </w:t>
    </w:r>
    <w:r>
      <w:rPr>
        <w:sz w:val="18"/>
        <w:szCs w:val="18"/>
      </w:rPr>
      <w:t>202</w:t>
    </w:r>
    <w:r w:rsidR="00157723">
      <w:rPr>
        <w:sz w:val="18"/>
        <w:szCs w:val="18"/>
      </w:rPr>
      <w:t>2</w:t>
    </w:r>
    <w:r>
      <w:rPr>
        <w:sz w:val="18"/>
        <w:szCs w:val="18"/>
      </w:rPr>
      <w:t>-__</w:t>
    </w:r>
  </w:p>
  <w:p w14:paraId="2525BA46" w14:textId="6A0FDC83" w:rsidR="00C73CAB" w:rsidRDefault="00C73CAB" w:rsidP="00A734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E649" w14:textId="230DD886" w:rsidR="00C73CAB" w:rsidRPr="00B95E62" w:rsidRDefault="00C73CAB" w:rsidP="00B95E62">
    <w:pPr>
      <w:pStyle w:val="Footer"/>
      <w:rPr>
        <w:sz w:val="18"/>
        <w:szCs w:val="18"/>
      </w:rPr>
    </w:pPr>
    <w:r>
      <w:rPr>
        <w:sz w:val="18"/>
        <w:szCs w:val="18"/>
      </w:rPr>
      <w:t xml:space="preserve">Resolution </w:t>
    </w:r>
    <w:r w:rsidR="005C3EAF">
      <w:rPr>
        <w:sz w:val="18"/>
        <w:szCs w:val="18"/>
      </w:rPr>
      <w:t xml:space="preserve">HA </w:t>
    </w:r>
    <w:r>
      <w:rPr>
        <w:sz w:val="18"/>
        <w:szCs w:val="18"/>
      </w:rPr>
      <w:t>202</w:t>
    </w:r>
    <w:r w:rsidR="00157723">
      <w:rPr>
        <w:sz w:val="18"/>
        <w:szCs w:val="18"/>
      </w:rPr>
      <w:t>2</w:t>
    </w:r>
    <w:r>
      <w:rPr>
        <w:sz w:val="18"/>
        <w:szCs w:val="18"/>
      </w:rPr>
      <w:t>-__</w:t>
    </w:r>
  </w:p>
  <w:p w14:paraId="1AB2744F" w14:textId="34C02451" w:rsidR="00C73CAB" w:rsidRDefault="00C73CAB" w:rsidP="00A734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B108" w14:textId="475ACD84" w:rsidR="00C73CAB" w:rsidRPr="00B95E62" w:rsidRDefault="00C73CAB">
    <w:pPr>
      <w:pStyle w:val="Footer"/>
      <w:rPr>
        <w:sz w:val="18"/>
        <w:szCs w:val="18"/>
      </w:rPr>
    </w:pPr>
    <w:r>
      <w:rPr>
        <w:sz w:val="18"/>
        <w:szCs w:val="18"/>
      </w:rPr>
      <w:t xml:space="preserve">Resolution </w:t>
    </w:r>
    <w:r w:rsidR="005C3EAF">
      <w:rPr>
        <w:sz w:val="18"/>
        <w:szCs w:val="18"/>
      </w:rPr>
      <w:t xml:space="preserve">HA </w:t>
    </w:r>
    <w:r>
      <w:rPr>
        <w:sz w:val="18"/>
        <w:szCs w:val="18"/>
      </w:rPr>
      <w:t>202</w:t>
    </w:r>
    <w:r w:rsidR="004D40DC">
      <w:rPr>
        <w:sz w:val="18"/>
        <w:szCs w:val="18"/>
      </w:rPr>
      <w:t>2</w:t>
    </w:r>
    <w:r>
      <w:rPr>
        <w:sz w:val="18"/>
        <w:szCs w:val="18"/>
      </w:rPr>
      <w:t>-__</w:t>
    </w:r>
  </w:p>
  <w:p w14:paraId="2F554272" w14:textId="14DAC793" w:rsidR="00C73CAB" w:rsidRDefault="00C73CAB" w:rsidP="00A7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35C2C" w14:textId="77777777" w:rsidR="0018708B" w:rsidRDefault="0018708B" w:rsidP="00A734A9">
      <w:r>
        <w:separator/>
      </w:r>
    </w:p>
  </w:footnote>
  <w:footnote w:type="continuationSeparator" w:id="0">
    <w:p w14:paraId="5D3F8157" w14:textId="77777777" w:rsidR="0018708B" w:rsidRDefault="0018708B" w:rsidP="00A7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0006"/>
    <w:docVar w:name="SWDocIDLocation" w:val="1"/>
  </w:docVars>
  <w:rsids>
    <w:rsidRoot w:val="00901F3E"/>
    <w:rsid w:val="0002276D"/>
    <w:rsid w:val="00022E0D"/>
    <w:rsid w:val="00030A09"/>
    <w:rsid w:val="00045338"/>
    <w:rsid w:val="00085522"/>
    <w:rsid w:val="000B60A1"/>
    <w:rsid w:val="000D0E65"/>
    <w:rsid w:val="000D35FF"/>
    <w:rsid w:val="000F001D"/>
    <w:rsid w:val="000F0E38"/>
    <w:rsid w:val="000F379C"/>
    <w:rsid w:val="00114345"/>
    <w:rsid w:val="00121C25"/>
    <w:rsid w:val="0012506C"/>
    <w:rsid w:val="0013084D"/>
    <w:rsid w:val="00157723"/>
    <w:rsid w:val="001845DD"/>
    <w:rsid w:val="0018708B"/>
    <w:rsid w:val="001C4EB7"/>
    <w:rsid w:val="001E46A1"/>
    <w:rsid w:val="00214E31"/>
    <w:rsid w:val="002207B2"/>
    <w:rsid w:val="0023271F"/>
    <w:rsid w:val="00233FBC"/>
    <w:rsid w:val="00243608"/>
    <w:rsid w:val="00281E23"/>
    <w:rsid w:val="002826E8"/>
    <w:rsid w:val="00291A8E"/>
    <w:rsid w:val="00297C87"/>
    <w:rsid w:val="002D11D8"/>
    <w:rsid w:val="002D3E7D"/>
    <w:rsid w:val="002F4369"/>
    <w:rsid w:val="003006BF"/>
    <w:rsid w:val="00302C83"/>
    <w:rsid w:val="003202D8"/>
    <w:rsid w:val="00324E7F"/>
    <w:rsid w:val="003B5A9B"/>
    <w:rsid w:val="003E52E1"/>
    <w:rsid w:val="003F5285"/>
    <w:rsid w:val="004A2C73"/>
    <w:rsid w:val="004A7288"/>
    <w:rsid w:val="004B4AA5"/>
    <w:rsid w:val="004B54ED"/>
    <w:rsid w:val="004D40DC"/>
    <w:rsid w:val="00512D3B"/>
    <w:rsid w:val="00594EFC"/>
    <w:rsid w:val="005C2DB8"/>
    <w:rsid w:val="005C3EAF"/>
    <w:rsid w:val="005D51A1"/>
    <w:rsid w:val="00607957"/>
    <w:rsid w:val="0064741F"/>
    <w:rsid w:val="00653897"/>
    <w:rsid w:val="00672BC7"/>
    <w:rsid w:val="00685A63"/>
    <w:rsid w:val="00695CB6"/>
    <w:rsid w:val="006F4E24"/>
    <w:rsid w:val="007644D1"/>
    <w:rsid w:val="00772C80"/>
    <w:rsid w:val="00776491"/>
    <w:rsid w:val="00787CFC"/>
    <w:rsid w:val="007E7199"/>
    <w:rsid w:val="007F5887"/>
    <w:rsid w:val="00830565"/>
    <w:rsid w:val="00835CE7"/>
    <w:rsid w:val="00866683"/>
    <w:rsid w:val="00886A5A"/>
    <w:rsid w:val="008928B2"/>
    <w:rsid w:val="008F22A5"/>
    <w:rsid w:val="00901F3E"/>
    <w:rsid w:val="0095090E"/>
    <w:rsid w:val="0096316A"/>
    <w:rsid w:val="009713A4"/>
    <w:rsid w:val="009B16D5"/>
    <w:rsid w:val="009E4230"/>
    <w:rsid w:val="00A148E7"/>
    <w:rsid w:val="00A66001"/>
    <w:rsid w:val="00A734A9"/>
    <w:rsid w:val="00A76C5D"/>
    <w:rsid w:val="00AA6E8B"/>
    <w:rsid w:val="00AC3013"/>
    <w:rsid w:val="00AE7010"/>
    <w:rsid w:val="00AF6214"/>
    <w:rsid w:val="00B16CE4"/>
    <w:rsid w:val="00B17844"/>
    <w:rsid w:val="00B33A4D"/>
    <w:rsid w:val="00B42568"/>
    <w:rsid w:val="00B95E62"/>
    <w:rsid w:val="00BC5C4D"/>
    <w:rsid w:val="00BC7787"/>
    <w:rsid w:val="00BD6246"/>
    <w:rsid w:val="00BE55B3"/>
    <w:rsid w:val="00C046C2"/>
    <w:rsid w:val="00C611B2"/>
    <w:rsid w:val="00C73CAB"/>
    <w:rsid w:val="00C92F17"/>
    <w:rsid w:val="00CB3714"/>
    <w:rsid w:val="00CB7807"/>
    <w:rsid w:val="00CC46B8"/>
    <w:rsid w:val="00D20788"/>
    <w:rsid w:val="00D33C9F"/>
    <w:rsid w:val="00D7417D"/>
    <w:rsid w:val="00D76053"/>
    <w:rsid w:val="00D907FC"/>
    <w:rsid w:val="00D93AC0"/>
    <w:rsid w:val="00DF40A5"/>
    <w:rsid w:val="00E364A5"/>
    <w:rsid w:val="00E4555B"/>
    <w:rsid w:val="00E60C87"/>
    <w:rsid w:val="00E65B5C"/>
    <w:rsid w:val="00EA0317"/>
    <w:rsid w:val="00EA369F"/>
    <w:rsid w:val="00EB2AFF"/>
    <w:rsid w:val="00EC4F81"/>
    <w:rsid w:val="00EC566A"/>
    <w:rsid w:val="00ED0C47"/>
    <w:rsid w:val="00ED26D0"/>
    <w:rsid w:val="00F573E7"/>
    <w:rsid w:val="00F76022"/>
    <w:rsid w:val="00F97590"/>
    <w:rsid w:val="00FB08A7"/>
    <w:rsid w:val="00FB36ED"/>
    <w:rsid w:val="00FB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E889E"/>
  <w15:docId w15:val="{26EAA6FF-BD7F-4260-B46C-DB38B5BF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5" w:unhideWhenUsed="1"/>
    <w:lsdException w:name="footer" w:semiHidden="1" w:uiPriority="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5" w:unhideWhenUsed="1"/>
    <w:lsdException w:name="envelope return" w:semiHidden="1" w:uiPriority="5"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uiPriority="9" w:qFormat="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5"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F3E"/>
    <w:pPr>
      <w:spacing w:after="0" w:line="240" w:lineRule="auto"/>
    </w:pPr>
    <w:rPr>
      <w:rFonts w:ascii="Arial" w:hAnsi="Arial"/>
    </w:rPr>
  </w:style>
  <w:style w:type="paragraph" w:styleId="Heading1">
    <w:name w:val="heading 1"/>
    <w:basedOn w:val="Normal"/>
    <w:next w:val="Normal"/>
    <w:link w:val="Heading1Char"/>
    <w:uiPriority w:val="9"/>
    <w:qFormat/>
    <w:rsid w:val="00CB7807"/>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CB7807"/>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qFormat/>
    <w:rsid w:val="00CB7807"/>
    <w:pPr>
      <w:keepNext/>
      <w:keepLines/>
      <w:outlineLvl w:val="2"/>
    </w:pPr>
    <w:rPr>
      <w:rFonts w:eastAsiaTheme="majorEastAsia" w:cstheme="majorBidi"/>
      <w:bCs/>
    </w:rPr>
  </w:style>
  <w:style w:type="paragraph" w:styleId="Heading4">
    <w:name w:val="heading 4"/>
    <w:basedOn w:val="Normal"/>
    <w:next w:val="Normal"/>
    <w:link w:val="Heading4Char"/>
    <w:uiPriority w:val="9"/>
    <w:qFormat/>
    <w:rsid w:val="00CB7807"/>
    <w:pPr>
      <w:keepNext/>
      <w:keepLines/>
      <w:outlineLvl w:val="3"/>
    </w:pPr>
    <w:rPr>
      <w:rFonts w:eastAsiaTheme="majorEastAsia" w:cstheme="majorBidi"/>
      <w:bCs/>
      <w:iCs/>
    </w:rPr>
  </w:style>
  <w:style w:type="paragraph" w:styleId="Heading5">
    <w:name w:val="heading 5"/>
    <w:basedOn w:val="Normal"/>
    <w:next w:val="Normal"/>
    <w:link w:val="Heading5Char"/>
    <w:uiPriority w:val="9"/>
    <w:qFormat/>
    <w:rsid w:val="00CB7807"/>
    <w:pPr>
      <w:keepNext/>
      <w:keepLines/>
      <w:outlineLvl w:val="4"/>
    </w:pPr>
    <w:rPr>
      <w:rFonts w:eastAsiaTheme="majorEastAsia" w:cstheme="majorBidi"/>
    </w:rPr>
  </w:style>
  <w:style w:type="paragraph" w:styleId="Heading6">
    <w:name w:val="heading 6"/>
    <w:basedOn w:val="Normal"/>
    <w:next w:val="Normal"/>
    <w:link w:val="Heading6Char"/>
    <w:uiPriority w:val="9"/>
    <w:qFormat/>
    <w:rsid w:val="00CB7807"/>
    <w:pPr>
      <w:keepNext/>
      <w:keepLines/>
      <w:outlineLvl w:val="5"/>
    </w:pPr>
    <w:rPr>
      <w:rFonts w:eastAsiaTheme="majorEastAsia" w:cstheme="majorBidi"/>
      <w:iCs/>
    </w:rPr>
  </w:style>
  <w:style w:type="paragraph" w:styleId="Heading7">
    <w:name w:val="heading 7"/>
    <w:basedOn w:val="Normal"/>
    <w:next w:val="Normal"/>
    <w:link w:val="Heading7Char"/>
    <w:uiPriority w:val="9"/>
    <w:qFormat/>
    <w:rsid w:val="00CB7807"/>
    <w:pPr>
      <w:keepNext/>
      <w:keepLines/>
      <w:outlineLvl w:val="6"/>
    </w:pPr>
    <w:rPr>
      <w:rFonts w:eastAsiaTheme="majorEastAsia" w:cstheme="majorBidi"/>
      <w:iCs/>
    </w:rPr>
  </w:style>
  <w:style w:type="paragraph" w:styleId="Heading8">
    <w:name w:val="heading 8"/>
    <w:basedOn w:val="Normal"/>
    <w:next w:val="Normal"/>
    <w:link w:val="Heading8Char"/>
    <w:uiPriority w:val="9"/>
    <w:qFormat/>
    <w:rsid w:val="00CB7807"/>
    <w:pPr>
      <w:keepNext/>
      <w:keepLines/>
      <w:outlineLvl w:val="7"/>
    </w:pPr>
    <w:rPr>
      <w:rFonts w:eastAsiaTheme="majorEastAsia" w:cstheme="majorBidi"/>
      <w:szCs w:val="20"/>
    </w:rPr>
  </w:style>
  <w:style w:type="paragraph" w:styleId="Heading9">
    <w:name w:val="heading 9"/>
    <w:basedOn w:val="Normal"/>
    <w:next w:val="Normal"/>
    <w:link w:val="Heading9Char"/>
    <w:uiPriority w:val="9"/>
    <w:qFormat/>
    <w:rsid w:val="00CB7807"/>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07"/>
    <w:rPr>
      <w:rFonts w:ascii="Times New Roman" w:eastAsiaTheme="majorEastAsia" w:hAnsi="Times New Roman" w:cstheme="majorBidi"/>
      <w:b/>
      <w:bCs/>
      <w:sz w:val="23"/>
      <w:szCs w:val="28"/>
    </w:rPr>
  </w:style>
  <w:style w:type="character" w:customStyle="1" w:styleId="Heading2Char">
    <w:name w:val="Heading 2 Char"/>
    <w:basedOn w:val="DefaultParagraphFont"/>
    <w:link w:val="Heading2"/>
    <w:uiPriority w:val="9"/>
    <w:rsid w:val="00114345"/>
    <w:rPr>
      <w:rFonts w:ascii="Times New Roman" w:eastAsiaTheme="majorEastAsia" w:hAnsi="Times New Roman" w:cstheme="majorBidi"/>
      <w:b/>
      <w:bCs/>
      <w:sz w:val="23"/>
      <w:szCs w:val="26"/>
    </w:rPr>
  </w:style>
  <w:style w:type="character" w:customStyle="1" w:styleId="Heading3Char">
    <w:name w:val="Heading 3 Char"/>
    <w:basedOn w:val="DefaultParagraphFont"/>
    <w:link w:val="Heading3"/>
    <w:uiPriority w:val="9"/>
    <w:rsid w:val="00114345"/>
    <w:rPr>
      <w:rFonts w:ascii="Times New Roman" w:eastAsiaTheme="majorEastAsia" w:hAnsi="Times New Roman" w:cstheme="majorBidi"/>
      <w:bCs/>
      <w:sz w:val="23"/>
    </w:rPr>
  </w:style>
  <w:style w:type="character" w:customStyle="1" w:styleId="Heading4Char">
    <w:name w:val="Heading 4 Char"/>
    <w:basedOn w:val="DefaultParagraphFont"/>
    <w:link w:val="Heading4"/>
    <w:uiPriority w:val="9"/>
    <w:rsid w:val="00114345"/>
    <w:rPr>
      <w:rFonts w:ascii="Times New Roman" w:eastAsiaTheme="majorEastAsia" w:hAnsi="Times New Roman" w:cstheme="majorBidi"/>
      <w:bCs/>
      <w:iCs/>
      <w:sz w:val="23"/>
    </w:rPr>
  </w:style>
  <w:style w:type="character" w:customStyle="1" w:styleId="Heading5Char">
    <w:name w:val="Heading 5 Char"/>
    <w:basedOn w:val="DefaultParagraphFont"/>
    <w:link w:val="Heading5"/>
    <w:uiPriority w:val="9"/>
    <w:rsid w:val="00114345"/>
    <w:rPr>
      <w:rFonts w:ascii="Times New Roman" w:eastAsiaTheme="majorEastAsia" w:hAnsi="Times New Roman" w:cstheme="majorBidi"/>
      <w:sz w:val="23"/>
    </w:rPr>
  </w:style>
  <w:style w:type="character" w:customStyle="1" w:styleId="Heading6Char">
    <w:name w:val="Heading 6 Char"/>
    <w:basedOn w:val="DefaultParagraphFont"/>
    <w:link w:val="Heading6"/>
    <w:uiPriority w:val="9"/>
    <w:rsid w:val="00114345"/>
    <w:rPr>
      <w:rFonts w:ascii="Times New Roman" w:eastAsiaTheme="majorEastAsia" w:hAnsi="Times New Roman" w:cstheme="majorBidi"/>
      <w:iCs/>
      <w:sz w:val="23"/>
    </w:rPr>
  </w:style>
  <w:style w:type="character" w:customStyle="1" w:styleId="Heading7Char">
    <w:name w:val="Heading 7 Char"/>
    <w:basedOn w:val="DefaultParagraphFont"/>
    <w:link w:val="Heading7"/>
    <w:uiPriority w:val="9"/>
    <w:rsid w:val="00114345"/>
    <w:rPr>
      <w:rFonts w:ascii="Times New Roman" w:eastAsiaTheme="majorEastAsia" w:hAnsi="Times New Roman" w:cstheme="majorBidi"/>
      <w:iCs/>
      <w:sz w:val="23"/>
    </w:rPr>
  </w:style>
  <w:style w:type="character" w:customStyle="1" w:styleId="Heading8Char">
    <w:name w:val="Heading 8 Char"/>
    <w:basedOn w:val="DefaultParagraphFont"/>
    <w:link w:val="Heading8"/>
    <w:uiPriority w:val="9"/>
    <w:rsid w:val="00114345"/>
    <w:rPr>
      <w:rFonts w:ascii="Times New Roman" w:eastAsiaTheme="majorEastAsia" w:hAnsi="Times New Roman" w:cstheme="majorBidi"/>
      <w:sz w:val="23"/>
      <w:szCs w:val="20"/>
    </w:rPr>
  </w:style>
  <w:style w:type="character" w:customStyle="1" w:styleId="Heading9Char">
    <w:name w:val="Heading 9 Char"/>
    <w:basedOn w:val="DefaultParagraphFont"/>
    <w:link w:val="Heading9"/>
    <w:uiPriority w:val="9"/>
    <w:rsid w:val="00114345"/>
    <w:rPr>
      <w:rFonts w:ascii="Times New Roman" w:eastAsiaTheme="majorEastAsia" w:hAnsi="Times New Roman" w:cstheme="majorBidi"/>
      <w:iCs/>
      <w:sz w:val="23"/>
      <w:szCs w:val="20"/>
    </w:rPr>
  </w:style>
  <w:style w:type="paragraph" w:styleId="EnvelopeAddress">
    <w:name w:val="envelope address"/>
    <w:basedOn w:val="Normal"/>
    <w:uiPriority w:val="5"/>
    <w:semiHidden/>
    <w:unhideWhenUsed/>
    <w:rsid w:val="00CB7807"/>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5"/>
    <w:semiHidden/>
    <w:unhideWhenUsed/>
    <w:rsid w:val="00CB7807"/>
    <w:rPr>
      <w:rFonts w:eastAsiaTheme="majorEastAsia" w:cstheme="majorBidi"/>
      <w:sz w:val="20"/>
      <w:szCs w:val="20"/>
    </w:rPr>
  </w:style>
  <w:style w:type="paragraph" w:styleId="Title">
    <w:name w:val="Title"/>
    <w:basedOn w:val="Normal"/>
    <w:next w:val="Normal"/>
    <w:link w:val="TitleChar"/>
    <w:uiPriority w:val="10"/>
    <w:qFormat/>
    <w:rsid w:val="00CB7807"/>
    <w:pPr>
      <w:contextualSpacing/>
      <w:jc w:val="center"/>
    </w:pPr>
    <w:rPr>
      <w:rFonts w:eastAsiaTheme="majorEastAsia" w:cstheme="majorBidi"/>
      <w:b/>
      <w:szCs w:val="52"/>
    </w:rPr>
  </w:style>
  <w:style w:type="character" w:customStyle="1" w:styleId="TitleChar">
    <w:name w:val="Title Char"/>
    <w:basedOn w:val="DefaultParagraphFont"/>
    <w:link w:val="Title"/>
    <w:uiPriority w:val="10"/>
    <w:rsid w:val="00CB7807"/>
    <w:rPr>
      <w:rFonts w:ascii="Times New Roman" w:eastAsiaTheme="majorEastAsia" w:hAnsi="Times New Roman" w:cstheme="majorBidi"/>
      <w:b/>
      <w:sz w:val="23"/>
      <w:szCs w:val="52"/>
    </w:rPr>
  </w:style>
  <w:style w:type="paragraph" w:styleId="BodyText">
    <w:name w:val="Body Text"/>
    <w:basedOn w:val="Normal"/>
    <w:link w:val="BodyTextChar"/>
    <w:uiPriority w:val="4"/>
    <w:qFormat/>
    <w:rsid w:val="00901F3E"/>
    <w:pPr>
      <w:spacing w:after="240"/>
      <w:ind w:firstLine="720"/>
      <w:jc w:val="both"/>
    </w:pPr>
  </w:style>
  <w:style w:type="character" w:customStyle="1" w:styleId="BodyTextChar">
    <w:name w:val="Body Text Char"/>
    <w:basedOn w:val="DefaultParagraphFont"/>
    <w:link w:val="BodyText"/>
    <w:uiPriority w:val="4"/>
    <w:rsid w:val="00901F3E"/>
    <w:rPr>
      <w:rFonts w:ascii="Arial" w:hAnsi="Arial"/>
    </w:rPr>
  </w:style>
  <w:style w:type="paragraph" w:styleId="Date">
    <w:name w:val="Date"/>
    <w:basedOn w:val="Normal"/>
    <w:next w:val="Normal"/>
    <w:link w:val="DateChar"/>
    <w:uiPriority w:val="5"/>
    <w:semiHidden/>
    <w:unhideWhenUsed/>
    <w:rsid w:val="00CB7807"/>
    <w:pPr>
      <w:jc w:val="center"/>
    </w:pPr>
  </w:style>
  <w:style w:type="character" w:customStyle="1" w:styleId="DateChar">
    <w:name w:val="Date Char"/>
    <w:basedOn w:val="DefaultParagraphFont"/>
    <w:link w:val="Date"/>
    <w:uiPriority w:val="5"/>
    <w:semiHidden/>
    <w:rsid w:val="00CB7807"/>
    <w:rPr>
      <w:rFonts w:ascii="Times New Roman" w:hAnsi="Times New Roman"/>
      <w:sz w:val="23"/>
    </w:rPr>
  </w:style>
  <w:style w:type="paragraph" w:styleId="BodyText2">
    <w:name w:val="Body Text 2"/>
    <w:basedOn w:val="BodyText"/>
    <w:link w:val="BodyText2Char"/>
    <w:uiPriority w:val="4"/>
    <w:qFormat/>
    <w:rsid w:val="00CB7807"/>
    <w:pPr>
      <w:spacing w:line="480" w:lineRule="auto"/>
      <w:contextualSpacing/>
    </w:pPr>
  </w:style>
  <w:style w:type="character" w:customStyle="1" w:styleId="BodyText2Char">
    <w:name w:val="Body Text 2 Char"/>
    <w:basedOn w:val="DefaultParagraphFont"/>
    <w:link w:val="BodyText2"/>
    <w:uiPriority w:val="4"/>
    <w:rsid w:val="00CB7807"/>
    <w:rPr>
      <w:rFonts w:ascii="Times New Roman" w:hAnsi="Times New Roman"/>
      <w:sz w:val="23"/>
    </w:rPr>
  </w:style>
  <w:style w:type="paragraph" w:styleId="BlockText">
    <w:name w:val="Block Text"/>
    <w:basedOn w:val="Normal"/>
    <w:uiPriority w:val="5"/>
    <w:qFormat/>
    <w:rsid w:val="00CB7807"/>
    <w:pPr>
      <w:ind w:left="720" w:right="720"/>
    </w:pPr>
    <w:rPr>
      <w:rFonts w:eastAsiaTheme="minorEastAsia"/>
      <w:iCs/>
    </w:rPr>
  </w:style>
  <w:style w:type="table" w:styleId="TableGrid">
    <w:name w:val="Table Grid"/>
    <w:basedOn w:val="TableNormal"/>
    <w:uiPriority w:val="59"/>
    <w:rsid w:val="00DF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5"/>
    <w:unhideWhenUsed/>
    <w:rsid w:val="00901F3E"/>
    <w:pPr>
      <w:tabs>
        <w:tab w:val="center" w:pos="4680"/>
        <w:tab w:val="right" w:pos="9360"/>
      </w:tabs>
    </w:pPr>
  </w:style>
  <w:style w:type="character" w:customStyle="1" w:styleId="HeaderChar">
    <w:name w:val="Header Char"/>
    <w:basedOn w:val="DefaultParagraphFont"/>
    <w:link w:val="Header"/>
    <w:uiPriority w:val="5"/>
    <w:rsid w:val="00901F3E"/>
    <w:rPr>
      <w:rFonts w:ascii="Times New Roman" w:hAnsi="Times New Roman"/>
      <w:sz w:val="23"/>
    </w:rPr>
  </w:style>
  <w:style w:type="paragraph" w:styleId="Footer">
    <w:name w:val="footer"/>
    <w:basedOn w:val="Normal"/>
    <w:link w:val="FooterChar"/>
    <w:uiPriority w:val="5"/>
    <w:unhideWhenUsed/>
    <w:rsid w:val="00901F3E"/>
    <w:pPr>
      <w:tabs>
        <w:tab w:val="center" w:pos="4680"/>
        <w:tab w:val="right" w:pos="9360"/>
      </w:tabs>
    </w:pPr>
  </w:style>
  <w:style w:type="character" w:customStyle="1" w:styleId="FooterChar">
    <w:name w:val="Footer Char"/>
    <w:basedOn w:val="DefaultParagraphFont"/>
    <w:link w:val="Footer"/>
    <w:uiPriority w:val="5"/>
    <w:rsid w:val="00901F3E"/>
    <w:rPr>
      <w:rFonts w:ascii="Times New Roman" w:hAnsi="Times New Roman"/>
      <w:sz w:val="23"/>
    </w:rPr>
  </w:style>
  <w:style w:type="character" w:styleId="Hyperlink">
    <w:name w:val="Hyperlink"/>
    <w:basedOn w:val="DefaultParagraphFont"/>
    <w:uiPriority w:val="99"/>
    <w:unhideWhenUsed/>
    <w:rsid w:val="00A148E7"/>
    <w:rPr>
      <w:color w:val="0000FF" w:themeColor="hyperlink"/>
      <w:u w:val="single"/>
    </w:rPr>
  </w:style>
  <w:style w:type="character" w:customStyle="1" w:styleId="UnresolvedMention">
    <w:name w:val="Unresolved Mention"/>
    <w:basedOn w:val="DefaultParagraphFont"/>
    <w:uiPriority w:val="99"/>
    <w:semiHidden/>
    <w:unhideWhenUsed/>
    <w:rsid w:val="00A148E7"/>
    <w:rPr>
      <w:color w:val="605E5C"/>
      <w:shd w:val="clear" w:color="auto" w:fill="E1DFDD"/>
    </w:rPr>
  </w:style>
  <w:style w:type="paragraph" w:customStyle="1" w:styleId="xmsonormal">
    <w:name w:val="x_msonormal"/>
    <w:basedOn w:val="Normal"/>
    <w:rsid w:val="00A76C5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yperlink" Target="mailto:Sdukett@TKEengineering.com" TargetMode="External"/><Relationship Id="rId4" Type="http://schemas.openxmlformats.org/officeDocument/2006/relationships/footnotes" Target="footnotes.xml"/><Relationship Id="rId9" Type="http://schemas.openxmlformats.org/officeDocument/2006/relationships/hyperlink" Target="mailto:Denah@mova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SYCR</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Taylor</dc:creator>
  <cp:keywords/>
  <dc:description/>
  <cp:lastModifiedBy>Brian Mohan</cp:lastModifiedBy>
  <cp:revision>7</cp:revision>
  <cp:lastPrinted>2021-12-10T23:59:00Z</cp:lastPrinted>
  <dcterms:created xsi:type="dcterms:W3CDTF">2021-12-13T22:09:00Z</dcterms:created>
  <dcterms:modified xsi:type="dcterms:W3CDTF">2021-12-28T00:46:00Z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11303-0001\2408452v1.doc</vt:lpwstr>
  </property>
  <property fmtid="{D5CDD505-2E9C-101B-9397-08002B2CF9AE}" pid="3" name="Matter">
    <vt:lpwstr>0001</vt:lpwstr>
  </property>
  <property fmtid="{D5CDD505-2E9C-101B-9397-08002B2CF9AE}" pid="4" name="Client">
    <vt:lpwstr>11303</vt:lpwstr>
  </property>
  <property fmtid="{D5CDD505-2E9C-101B-9397-08002B2CF9AE}" pid="5" name="SWDocID">
    <vt:lpwstr>4851-6905-3947v3/200316-0000</vt:lpwstr>
  </property>
</Properties>
</file>